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7F" w:rsidRDefault="00FA7B7F" w:rsidP="003148F8">
      <w:pPr>
        <w:spacing w:before="90"/>
        <w:ind w:left="822"/>
        <w:rPr>
          <w:sz w:val="24"/>
        </w:rPr>
      </w:pPr>
    </w:p>
    <w:p w:rsidR="00FA7B7F" w:rsidRDefault="00FA7B7F" w:rsidP="003148F8">
      <w:pPr>
        <w:spacing w:before="90"/>
        <w:ind w:left="822"/>
        <w:rPr>
          <w:sz w:val="24"/>
        </w:rPr>
      </w:pPr>
    </w:p>
    <w:p w:rsidR="00FA7B7F" w:rsidRDefault="00FA7B7F" w:rsidP="003148F8">
      <w:pPr>
        <w:spacing w:before="90"/>
        <w:ind w:left="822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688"/>
        <w:gridCol w:w="5471"/>
        <w:gridCol w:w="2097"/>
      </w:tblGrid>
      <w:tr w:rsidR="00FA7B7F" w:rsidTr="00AD63D5">
        <w:trPr>
          <w:trHeight w:val="484"/>
        </w:trPr>
        <w:tc>
          <w:tcPr>
            <w:tcW w:w="2688" w:type="dxa"/>
            <w:vMerge w:val="restart"/>
          </w:tcPr>
          <w:p w:rsidR="00FA7B7F" w:rsidRDefault="00FA7B7F" w:rsidP="00AD63D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FA7B7F" w:rsidRDefault="00FA7B7F" w:rsidP="00AD63D5">
            <w:pPr>
              <w:pStyle w:val="TableParagraph"/>
              <w:spacing w:before="9"/>
              <w:rPr>
                <w:rFonts w:ascii="Times New Roman"/>
                <w:b/>
                <w:sz w:val="10"/>
              </w:rPr>
            </w:pPr>
          </w:p>
          <w:p w:rsidR="00FA7B7F" w:rsidRDefault="00FA7B7F" w:rsidP="00AD63D5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>
                  <wp:extent cx="1536966" cy="458152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66" cy="45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vMerge w:val="restart"/>
          </w:tcPr>
          <w:p w:rsidR="00FA7B7F" w:rsidRDefault="00FA7B7F" w:rsidP="00AD63D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A7B7F" w:rsidRDefault="00FA7B7F" w:rsidP="00AD63D5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FA7B7F" w:rsidRDefault="00FA7B7F" w:rsidP="00AD63D5">
            <w:pPr>
              <w:pStyle w:val="TableParagraph"/>
              <w:spacing w:before="1"/>
              <w:ind w:left="685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  <w:tc>
          <w:tcPr>
            <w:tcW w:w="2097" w:type="dxa"/>
          </w:tcPr>
          <w:p w:rsidR="00FA7B7F" w:rsidRDefault="00FA7B7F" w:rsidP="00AD63D5">
            <w:pPr>
              <w:pStyle w:val="TableParagraph"/>
              <w:spacing w:before="126"/>
              <w:ind w:left="251" w:right="238"/>
              <w:jc w:val="center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Code: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IV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014</w:t>
            </w:r>
          </w:p>
        </w:tc>
      </w:tr>
      <w:tr w:rsidR="00FA7B7F" w:rsidTr="00AD63D5">
        <w:trPr>
          <w:trHeight w:val="458"/>
        </w:trPr>
        <w:tc>
          <w:tcPr>
            <w:tcW w:w="2688" w:type="dxa"/>
            <w:vMerge/>
            <w:tcBorders>
              <w:top w:val="nil"/>
            </w:tcBorders>
          </w:tcPr>
          <w:p w:rsidR="00FA7B7F" w:rsidRDefault="00FA7B7F" w:rsidP="00AD63D5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vMerge/>
            <w:tcBorders>
              <w:top w:val="nil"/>
            </w:tcBorders>
          </w:tcPr>
          <w:p w:rsidR="00FA7B7F" w:rsidRDefault="00FA7B7F" w:rsidP="00AD63D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:rsidR="00FA7B7F" w:rsidRDefault="00FA7B7F" w:rsidP="00AD63D5">
            <w:pPr>
              <w:pStyle w:val="TableParagraph"/>
              <w:spacing w:before="114"/>
              <w:ind w:left="251" w:right="241"/>
              <w:jc w:val="center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12/02/2022</w:t>
            </w:r>
          </w:p>
        </w:tc>
      </w:tr>
      <w:tr w:rsidR="00FA7B7F" w:rsidTr="00AD63D5">
        <w:trPr>
          <w:trHeight w:val="486"/>
        </w:trPr>
        <w:tc>
          <w:tcPr>
            <w:tcW w:w="2688" w:type="dxa"/>
            <w:vMerge/>
            <w:tcBorders>
              <w:top w:val="nil"/>
            </w:tcBorders>
          </w:tcPr>
          <w:p w:rsidR="00FA7B7F" w:rsidRDefault="00FA7B7F" w:rsidP="00AD63D5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vMerge/>
            <w:tcBorders>
              <w:top w:val="nil"/>
            </w:tcBorders>
          </w:tcPr>
          <w:p w:rsidR="00FA7B7F" w:rsidRDefault="00FA7B7F" w:rsidP="00AD63D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:rsidR="00FA7B7F" w:rsidRDefault="00FA7B7F" w:rsidP="00AD63D5">
            <w:pPr>
              <w:pStyle w:val="TableParagraph"/>
              <w:spacing w:before="126"/>
              <w:ind w:left="251" w:right="238"/>
              <w:jc w:val="center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Version: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2.0</w:t>
            </w:r>
          </w:p>
        </w:tc>
      </w:tr>
    </w:tbl>
    <w:p w:rsidR="00FA7B7F" w:rsidRDefault="00FA7B7F" w:rsidP="003148F8">
      <w:pPr>
        <w:spacing w:before="90"/>
        <w:ind w:left="822"/>
        <w:rPr>
          <w:sz w:val="24"/>
        </w:rPr>
      </w:pPr>
    </w:p>
    <w:p w:rsidR="00FA7B7F" w:rsidRDefault="00FA7B7F" w:rsidP="00FA7B7F">
      <w:pPr>
        <w:spacing w:before="90"/>
        <w:rPr>
          <w:sz w:val="24"/>
        </w:rPr>
      </w:pPr>
    </w:p>
    <w:p w:rsidR="003148F8" w:rsidRDefault="003148F8" w:rsidP="003148F8">
      <w:pPr>
        <w:spacing w:before="90"/>
        <w:ind w:left="822"/>
        <w:rPr>
          <w:b/>
          <w:i/>
          <w:sz w:val="24"/>
        </w:rPr>
      </w:pPr>
      <w:r>
        <w:rPr>
          <w:sz w:val="24"/>
        </w:rPr>
        <w:t>Commitments</w:t>
      </w:r>
      <w:r>
        <w:rPr>
          <w:spacing w:val="-1"/>
          <w:sz w:val="24"/>
        </w:rPr>
        <w:t xml:space="preserve"> </w:t>
      </w:r>
      <w:r>
        <w:rPr>
          <w:sz w:val="24"/>
        </w:rPr>
        <w:t>assumed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authors: </w:t>
      </w:r>
      <w:r>
        <w:rPr>
          <w:b/>
          <w:i/>
          <w:sz w:val="24"/>
        </w:rPr>
        <w:t>Names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surnames</w:t>
      </w:r>
    </w:p>
    <w:p w:rsidR="003148F8" w:rsidRDefault="003148F8" w:rsidP="003148F8">
      <w:pPr>
        <w:pStyle w:val="Textoindependiente"/>
        <w:rPr>
          <w:b/>
          <w:i/>
        </w:rPr>
      </w:pPr>
    </w:p>
    <w:p w:rsidR="003148F8" w:rsidRDefault="003148F8" w:rsidP="003148F8">
      <w:pPr>
        <w:pStyle w:val="Prrafodelista"/>
        <w:numPr>
          <w:ilvl w:val="0"/>
          <w:numId w:val="2"/>
        </w:numPr>
        <w:tabs>
          <w:tab w:val="left" w:pos="1182"/>
          <w:tab w:val="left" w:pos="6679"/>
        </w:tabs>
        <w:spacing w:line="276" w:lineRule="auto"/>
        <w:ind w:left="1181" w:right="818"/>
        <w:contextualSpacing w:val="0"/>
        <w:jc w:val="both"/>
        <w:rPr>
          <w:sz w:val="24"/>
        </w:rPr>
      </w:pPr>
      <w:r>
        <w:rPr>
          <w:sz w:val="24"/>
        </w:rPr>
        <w:t>The undersigned agree to submit for evaluation under the criteria established by the</w:t>
      </w:r>
      <w:r>
        <w:rPr>
          <w:spacing w:val="1"/>
          <w:sz w:val="24"/>
        </w:rPr>
        <w:t xml:space="preserve"> </w:t>
      </w:r>
      <w:r>
        <w:rPr>
          <w:sz w:val="24"/>
        </w:rPr>
        <w:t>Editorial</w:t>
      </w:r>
      <w:r>
        <w:rPr>
          <w:spacing w:val="10"/>
          <w:sz w:val="24"/>
        </w:rPr>
        <w:t xml:space="preserve"> </w:t>
      </w:r>
      <w:r>
        <w:rPr>
          <w:sz w:val="24"/>
        </w:rPr>
        <w:t>Policy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journal</w:t>
      </w:r>
      <w:r>
        <w:rPr>
          <w:spacing w:val="13"/>
          <w:sz w:val="24"/>
        </w:rPr>
        <w:t xml:space="preserve"> </w:t>
      </w:r>
      <w:proofErr w:type="spellStart"/>
      <w:r>
        <w:rPr>
          <w:b/>
          <w:sz w:val="24"/>
        </w:rPr>
        <w:t>Ingente</w:t>
      </w:r>
      <w:proofErr w:type="spellEnd"/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Americana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article</w:t>
      </w:r>
      <w:r>
        <w:rPr>
          <w:spacing w:val="9"/>
          <w:sz w:val="24"/>
        </w:rPr>
        <w:t xml:space="preserve"> </w:t>
      </w:r>
      <w:r>
        <w:rPr>
          <w:sz w:val="24"/>
        </w:rPr>
        <w:t>presented</w:t>
      </w:r>
      <w:r>
        <w:rPr>
          <w:spacing w:val="10"/>
          <w:sz w:val="24"/>
        </w:rPr>
        <w:t xml:space="preserve"> </w:t>
      </w:r>
      <w:r>
        <w:rPr>
          <w:sz w:val="24"/>
        </w:rPr>
        <w:t>under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title:</w:t>
      </w:r>
      <w:r>
        <w:rPr>
          <w:spacing w:val="-58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".</w:t>
      </w:r>
    </w:p>
    <w:p w:rsidR="003148F8" w:rsidRDefault="003148F8" w:rsidP="003148F8">
      <w:pPr>
        <w:pStyle w:val="Prrafodelista"/>
        <w:numPr>
          <w:ilvl w:val="0"/>
          <w:numId w:val="2"/>
        </w:numPr>
        <w:tabs>
          <w:tab w:val="left" w:pos="1106"/>
        </w:tabs>
        <w:spacing w:before="1" w:line="276" w:lineRule="auto"/>
        <w:ind w:left="1105" w:right="820" w:hanging="284"/>
        <w:contextualSpacing w:val="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article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original,</w:t>
      </w:r>
      <w:r>
        <w:rPr>
          <w:spacing w:val="-14"/>
          <w:sz w:val="24"/>
        </w:rPr>
        <w:t xml:space="preserve"> </w:t>
      </w:r>
      <w:r>
        <w:rPr>
          <w:sz w:val="24"/>
        </w:rPr>
        <w:t>unpublished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been,</w:t>
      </w:r>
      <w:r>
        <w:rPr>
          <w:spacing w:val="-14"/>
          <w:sz w:val="24"/>
        </w:rPr>
        <w:t xml:space="preserve"> </w:t>
      </w:r>
      <w:r>
        <w:rPr>
          <w:sz w:val="24"/>
        </w:rPr>
        <w:t>nor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submitted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review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another</w:t>
      </w:r>
      <w:r>
        <w:rPr>
          <w:spacing w:val="-57"/>
          <w:sz w:val="24"/>
        </w:rPr>
        <w:t xml:space="preserve"> </w:t>
      </w:r>
      <w:r>
        <w:rPr>
          <w:sz w:val="24"/>
        </w:rPr>
        <w:t>journal.</w:t>
      </w:r>
    </w:p>
    <w:p w:rsidR="003148F8" w:rsidRDefault="003148F8" w:rsidP="003148F8">
      <w:pPr>
        <w:pStyle w:val="Prrafodelista"/>
        <w:numPr>
          <w:ilvl w:val="0"/>
          <w:numId w:val="2"/>
        </w:numPr>
        <w:tabs>
          <w:tab w:val="left" w:pos="1106"/>
        </w:tabs>
        <w:spacing w:line="276" w:lineRule="auto"/>
        <w:ind w:left="1105" w:right="824" w:hanging="284"/>
        <w:contextualSpacing w:val="0"/>
        <w:jc w:val="both"/>
        <w:rPr>
          <w:sz w:val="24"/>
        </w:rPr>
      </w:pPr>
      <w:r>
        <w:rPr>
          <w:sz w:val="24"/>
        </w:rPr>
        <w:t>The ethical principles of the research have been preserved both in the study procedure</w:t>
      </w:r>
      <w:r>
        <w:rPr>
          <w:spacing w:val="1"/>
          <w:sz w:val="24"/>
        </w:rPr>
        <w:t xml:space="preserve"> </w:t>
      </w:r>
      <w:r>
        <w:rPr>
          <w:sz w:val="24"/>
        </w:rPr>
        <w:t>itself</w:t>
      </w:r>
      <w:r>
        <w:rPr>
          <w:spacing w:val="-1"/>
          <w:sz w:val="24"/>
        </w:rPr>
        <w:t xml:space="preserve"> </w:t>
      </w:r>
      <w:r>
        <w:rPr>
          <w:sz w:val="24"/>
        </w:rPr>
        <w:t>and in this article that reports on it.</w:t>
      </w:r>
    </w:p>
    <w:p w:rsidR="003148F8" w:rsidRDefault="003148F8" w:rsidP="003148F8">
      <w:pPr>
        <w:pStyle w:val="Prrafodelista"/>
        <w:numPr>
          <w:ilvl w:val="0"/>
          <w:numId w:val="2"/>
        </w:numPr>
        <w:tabs>
          <w:tab w:val="left" w:pos="1106"/>
        </w:tabs>
        <w:spacing w:line="276" w:lineRule="auto"/>
        <w:ind w:left="1105" w:right="820" w:hanging="284"/>
        <w:contextualSpacing w:val="0"/>
        <w:jc w:val="both"/>
        <w:rPr>
          <w:sz w:val="24"/>
        </w:rPr>
      </w:pPr>
      <w:r>
        <w:rPr>
          <w:sz w:val="24"/>
        </w:rPr>
        <w:t>Furthermore, we declare that we do not have any conflict of interest resulting from a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with any type of institution or commercial or other type of association,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 what is disclosed in the</w:t>
      </w:r>
      <w:r>
        <w:rPr>
          <w:spacing w:val="-1"/>
          <w:sz w:val="24"/>
        </w:rPr>
        <w:t xml:space="preserve"> </w:t>
      </w:r>
      <w:r>
        <w:rPr>
          <w:sz w:val="24"/>
        </w:rPr>
        <w:t>article.</w:t>
      </w:r>
    </w:p>
    <w:p w:rsidR="003148F8" w:rsidRDefault="003148F8" w:rsidP="003148F8">
      <w:pPr>
        <w:pStyle w:val="Prrafodelista"/>
        <w:numPr>
          <w:ilvl w:val="0"/>
          <w:numId w:val="2"/>
        </w:numPr>
        <w:tabs>
          <w:tab w:val="left" w:pos="1106"/>
        </w:tabs>
        <w:spacing w:line="276" w:lineRule="auto"/>
        <w:ind w:left="1105" w:right="817" w:hanging="284"/>
        <w:contextualSpacing w:val="0"/>
        <w:jc w:val="both"/>
        <w:rPr>
          <w:sz w:val="24"/>
        </w:rPr>
      </w:pPr>
      <w:r>
        <w:rPr>
          <w:sz w:val="24"/>
        </w:rPr>
        <w:t>There is a way to evidence the respective permissions on the original copyrights for</w:t>
      </w:r>
      <w:r>
        <w:rPr>
          <w:spacing w:val="1"/>
          <w:sz w:val="24"/>
        </w:rPr>
        <w:t xml:space="preserve"> </w:t>
      </w:r>
      <w:r>
        <w:rPr>
          <w:sz w:val="24"/>
        </w:rPr>
        <w:t>aspects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elements</w:t>
      </w:r>
      <w:r>
        <w:rPr>
          <w:spacing w:val="-8"/>
          <w:sz w:val="24"/>
        </w:rPr>
        <w:t xml:space="preserve"> </w:t>
      </w:r>
      <w:r>
        <w:rPr>
          <w:sz w:val="24"/>
        </w:rPr>
        <w:t>extracted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(texts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z w:val="24"/>
        </w:rPr>
        <w:t>500</w:t>
      </w:r>
      <w:r>
        <w:rPr>
          <w:spacing w:val="-9"/>
          <w:sz w:val="24"/>
        </w:rPr>
        <w:t xml:space="preserve"> </w:t>
      </w:r>
      <w:r>
        <w:rPr>
          <w:sz w:val="24"/>
        </w:rPr>
        <w:t>words,</w:t>
      </w:r>
      <w:r>
        <w:rPr>
          <w:spacing w:val="-10"/>
          <w:sz w:val="24"/>
        </w:rPr>
        <w:t xml:space="preserve"> </w:t>
      </w:r>
      <w:r>
        <w:rPr>
          <w:sz w:val="24"/>
        </w:rPr>
        <w:t>tables,</w:t>
      </w:r>
      <w:r>
        <w:rPr>
          <w:spacing w:val="-58"/>
          <w:sz w:val="24"/>
        </w:rPr>
        <w:t xml:space="preserve"> </w:t>
      </w:r>
      <w:r>
        <w:rPr>
          <w:sz w:val="24"/>
        </w:rPr>
        <w:t>figures</w:t>
      </w:r>
      <w:r>
        <w:rPr>
          <w:spacing w:val="-1"/>
          <w:sz w:val="24"/>
        </w:rPr>
        <w:t xml:space="preserve"> </w:t>
      </w:r>
      <w:r>
        <w:rPr>
          <w:sz w:val="24"/>
        </w:rPr>
        <w:t>or graphs, among</w:t>
      </w:r>
      <w:r>
        <w:rPr>
          <w:spacing w:val="2"/>
          <w:sz w:val="24"/>
        </w:rPr>
        <w:t xml:space="preserve"> </w:t>
      </w:r>
      <w:r>
        <w:rPr>
          <w:sz w:val="24"/>
        </w:rPr>
        <w:t>others).</w:t>
      </w:r>
    </w:p>
    <w:p w:rsidR="003148F8" w:rsidRDefault="003148F8" w:rsidP="003148F8">
      <w:pPr>
        <w:pStyle w:val="Prrafodelista"/>
        <w:numPr>
          <w:ilvl w:val="0"/>
          <w:numId w:val="2"/>
        </w:numPr>
        <w:tabs>
          <w:tab w:val="left" w:pos="1166"/>
        </w:tabs>
        <w:spacing w:line="276" w:lineRule="auto"/>
        <w:ind w:left="1105" w:right="814" w:hanging="284"/>
        <w:contextualSpacing w:val="0"/>
        <w:jc w:val="both"/>
        <w:rPr>
          <w:sz w:val="24"/>
        </w:rPr>
      </w:pPr>
      <w:r>
        <w:tab/>
      </w:r>
      <w:r>
        <w:rPr>
          <w:sz w:val="24"/>
        </w:rPr>
        <w:t>If this article is published, all the author's patrimonial rights are assigned free of charge,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 that the </w:t>
      </w:r>
      <w:r>
        <w:rPr>
          <w:color w:val="221F1F"/>
          <w:sz w:val="24"/>
        </w:rPr>
        <w:t xml:space="preserve">printing and reproduction rights by any form and means belong to the </w:t>
      </w:r>
      <w:r>
        <w:rPr>
          <w:sz w:val="24"/>
        </w:rPr>
        <w:t>Editor</w:t>
      </w:r>
      <w:r>
        <w:rPr>
          <w:spacing w:val="1"/>
          <w:sz w:val="24"/>
        </w:rPr>
        <w:t xml:space="preserve"> </w:t>
      </w:r>
      <w:r>
        <w:rPr>
          <w:sz w:val="24"/>
        </w:rPr>
        <w:t>of the magazine; it is also accepted that there is no impediment to do so, assuming 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claim</w:t>
      </w:r>
      <w:r>
        <w:rPr>
          <w:spacing w:val="1"/>
          <w:sz w:val="24"/>
        </w:rPr>
        <w:t xml:space="preserve"> </w:t>
      </w:r>
      <w:r>
        <w:rPr>
          <w:sz w:val="24"/>
        </w:rPr>
        <w:t>action,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generated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plagiarism,</w:t>
      </w:r>
      <w:r>
        <w:rPr>
          <w:spacing w:val="-1"/>
          <w:sz w:val="24"/>
        </w:rPr>
        <w:t xml:space="preserve"> </w:t>
      </w:r>
      <w:r>
        <w:rPr>
          <w:sz w:val="24"/>
        </w:rPr>
        <w:t>rectification or</w:t>
      </w:r>
      <w:r>
        <w:rPr>
          <w:spacing w:val="-1"/>
          <w:sz w:val="24"/>
        </w:rPr>
        <w:t xml:space="preserve"> </w:t>
      </w:r>
      <w:r>
        <w:rPr>
          <w:sz w:val="24"/>
        </w:rPr>
        <w:t>any other</w:t>
      </w:r>
      <w:r>
        <w:rPr>
          <w:spacing w:val="-2"/>
          <w:sz w:val="24"/>
        </w:rPr>
        <w:t xml:space="preserve"> </w:t>
      </w:r>
      <w:r>
        <w:rPr>
          <w:sz w:val="24"/>
        </w:rPr>
        <w:t>type of claim.</w:t>
      </w:r>
    </w:p>
    <w:p w:rsidR="003148F8" w:rsidRDefault="003148F8" w:rsidP="003148F8">
      <w:pPr>
        <w:pStyle w:val="Prrafodelista"/>
        <w:numPr>
          <w:ilvl w:val="0"/>
          <w:numId w:val="2"/>
        </w:numPr>
        <w:tabs>
          <w:tab w:val="left" w:pos="1106"/>
        </w:tabs>
        <w:spacing w:line="276" w:lineRule="auto"/>
        <w:ind w:left="1105" w:right="818" w:hanging="284"/>
        <w:contextualSpacing w:val="0"/>
        <w:jc w:val="both"/>
        <w:rPr>
          <w:sz w:val="24"/>
        </w:rPr>
      </w:pPr>
      <w:r>
        <w:rPr>
          <w:sz w:val="24"/>
        </w:rPr>
        <w:t>Notwithstanding the above, the rights of patents or use of the article (total or partial) for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56"/>
          <w:sz w:val="24"/>
        </w:rPr>
        <w:t xml:space="preserve"> </w:t>
      </w:r>
      <w:r>
        <w:rPr>
          <w:sz w:val="24"/>
        </w:rPr>
        <w:t>purposes</w:t>
      </w:r>
      <w:r>
        <w:rPr>
          <w:spacing w:val="56"/>
          <w:sz w:val="24"/>
        </w:rPr>
        <w:t xml:space="preserve"> </w:t>
      </w:r>
      <w:r>
        <w:rPr>
          <w:sz w:val="24"/>
        </w:rPr>
        <w:t>or</w:t>
      </w:r>
      <w:r>
        <w:rPr>
          <w:spacing w:val="56"/>
          <w:sz w:val="24"/>
        </w:rPr>
        <w:t xml:space="preserve"> </w:t>
      </w:r>
      <w:r>
        <w:rPr>
          <w:sz w:val="24"/>
        </w:rPr>
        <w:t>not,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conferences,</w:t>
      </w:r>
      <w:r>
        <w:rPr>
          <w:spacing w:val="56"/>
          <w:sz w:val="24"/>
        </w:rPr>
        <w:t xml:space="preserve"> </w:t>
      </w:r>
      <w:r>
        <w:rPr>
          <w:sz w:val="24"/>
        </w:rPr>
        <w:t>books,</w:t>
      </w:r>
      <w:r>
        <w:rPr>
          <w:spacing w:val="56"/>
          <w:sz w:val="24"/>
        </w:rPr>
        <w:t xml:space="preserve"> </w:t>
      </w:r>
      <w:r>
        <w:rPr>
          <w:sz w:val="24"/>
        </w:rPr>
        <w:t>courses,</w:t>
      </w:r>
      <w:r>
        <w:rPr>
          <w:spacing w:val="56"/>
          <w:sz w:val="24"/>
        </w:rPr>
        <w:t xml:space="preserve"> </w:t>
      </w:r>
      <w:r>
        <w:rPr>
          <w:sz w:val="24"/>
        </w:rPr>
        <w:t>among</w:t>
      </w:r>
      <w:r>
        <w:rPr>
          <w:spacing w:val="56"/>
          <w:sz w:val="24"/>
        </w:rPr>
        <w:t xml:space="preserve"> </w:t>
      </w:r>
      <w:r>
        <w:rPr>
          <w:sz w:val="24"/>
        </w:rPr>
        <w:t>others,</w:t>
      </w:r>
      <w:r>
        <w:rPr>
          <w:spacing w:val="56"/>
          <w:sz w:val="24"/>
        </w:rPr>
        <w:t xml:space="preserve"> </w:t>
      </w:r>
      <w:r>
        <w:rPr>
          <w:sz w:val="24"/>
        </w:rPr>
        <w:t>will</w:t>
      </w:r>
      <w:r>
        <w:rPr>
          <w:spacing w:val="57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respected, as well as the right to make any type of reproduction from the journal as long</w:t>
      </w:r>
      <w:r>
        <w:rPr>
          <w:spacing w:val="1"/>
          <w:sz w:val="24"/>
        </w:rPr>
        <w:t xml:space="preserve"> </w:t>
      </w:r>
      <w:r>
        <w:rPr>
          <w:sz w:val="24"/>
        </w:rPr>
        <w:t>as it is strictly for didactic purposes. In any of the above mentioned cases, formal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explicit reference will be made to its publication in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Ingente</w:t>
      </w:r>
      <w:proofErr w:type="spellEnd"/>
      <w:r>
        <w:rPr>
          <w:b/>
          <w:sz w:val="24"/>
        </w:rPr>
        <w:t xml:space="preserve"> Americana) </w:t>
      </w:r>
      <w:r>
        <w:rPr>
          <w:sz w:val="24"/>
        </w:rPr>
        <w:t>according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IEEE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international standards in force.</w:t>
      </w:r>
    </w:p>
    <w:p w:rsidR="003148F8" w:rsidRDefault="003148F8" w:rsidP="003148F8">
      <w:pPr>
        <w:pStyle w:val="Prrafodelista"/>
        <w:numPr>
          <w:ilvl w:val="0"/>
          <w:numId w:val="2"/>
        </w:numPr>
        <w:tabs>
          <w:tab w:val="left" w:pos="1106"/>
        </w:tabs>
        <w:spacing w:before="1" w:line="276" w:lineRule="auto"/>
        <w:ind w:left="1105" w:right="819" w:hanging="284"/>
        <w:contextualSpacing w:val="0"/>
        <w:jc w:val="both"/>
        <w:rPr>
          <w:sz w:val="24"/>
        </w:rPr>
      </w:pPr>
      <w:r>
        <w:rPr>
          <w:sz w:val="24"/>
        </w:rPr>
        <w:t>The consultation of the article in open access</w:t>
      </w:r>
      <w:r>
        <w:rPr>
          <w:spacing w:val="1"/>
          <w:sz w:val="24"/>
        </w:rPr>
        <w:t xml:space="preserve"> </w:t>
      </w:r>
      <w:r>
        <w:rPr>
          <w:sz w:val="24"/>
        </w:rPr>
        <w:t>is authorized for the journal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Ingente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Americana</w:t>
      </w:r>
      <w:r>
        <w:rPr>
          <w:spacing w:val="-2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 for the</w:t>
      </w:r>
      <w:r>
        <w:rPr>
          <w:spacing w:val="-1"/>
          <w:sz w:val="24"/>
        </w:rPr>
        <w:t xml:space="preserve"> </w:t>
      </w:r>
      <w:r>
        <w:rPr>
          <w:sz w:val="24"/>
        </w:rPr>
        <w:t>databases in which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included and indexed.</w:t>
      </w:r>
    </w:p>
    <w:p w:rsidR="003148F8" w:rsidRDefault="003148F8" w:rsidP="003148F8">
      <w:pPr>
        <w:pStyle w:val="Textoindependiente"/>
        <w:rPr>
          <w:sz w:val="26"/>
        </w:rPr>
      </w:pPr>
    </w:p>
    <w:p w:rsidR="003148F8" w:rsidRDefault="003148F8" w:rsidP="003148F8">
      <w:pPr>
        <w:pStyle w:val="Textoindependiente"/>
        <w:spacing w:before="3"/>
        <w:rPr>
          <w:sz w:val="37"/>
        </w:rPr>
      </w:pPr>
    </w:p>
    <w:p w:rsidR="003148F8" w:rsidRDefault="003148F8" w:rsidP="003148F8">
      <w:pPr>
        <w:tabs>
          <w:tab w:val="left" w:pos="5070"/>
        </w:tabs>
        <w:ind w:left="1074"/>
        <w:rPr>
          <w:b/>
          <w:sz w:val="20"/>
        </w:rPr>
      </w:pPr>
      <w:r>
        <w:rPr>
          <w:b/>
          <w:sz w:val="20"/>
        </w:rPr>
        <w:t>Signatures: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(Scanned)</w:t>
      </w:r>
      <w:r>
        <w:rPr>
          <w:b/>
          <w:sz w:val="20"/>
        </w:rPr>
        <w:tab/>
        <w:t>Identification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No.</w:t>
      </w:r>
    </w:p>
    <w:p w:rsidR="003148F8" w:rsidRDefault="003148F8" w:rsidP="003148F8">
      <w:pPr>
        <w:spacing w:before="1"/>
        <w:ind w:left="1530"/>
        <w:rPr>
          <w:b/>
          <w:sz w:val="20"/>
        </w:rPr>
      </w:pPr>
      <w:r>
        <w:rPr>
          <w:b/>
          <w:sz w:val="20"/>
        </w:rPr>
        <w:t>Country/City/Institution</w:t>
      </w:r>
    </w:p>
    <w:p w:rsidR="003148F8" w:rsidRDefault="003148F8" w:rsidP="003148F8">
      <w:pPr>
        <w:rPr>
          <w:sz w:val="20"/>
        </w:rPr>
        <w:sectPr w:rsidR="003148F8" w:rsidSect="003148F8">
          <w:footerReference w:type="default" r:id="rId6"/>
          <w:pgSz w:w="12240" w:h="15840"/>
          <w:pgMar w:top="0" w:right="880" w:bottom="1640" w:left="880" w:header="720" w:footer="1456" w:gutter="0"/>
          <w:pgNumType w:start="1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688"/>
        <w:gridCol w:w="5471"/>
        <w:gridCol w:w="2097"/>
      </w:tblGrid>
      <w:tr w:rsidR="003148F8" w:rsidTr="00AD63D5">
        <w:trPr>
          <w:trHeight w:val="484"/>
        </w:trPr>
        <w:tc>
          <w:tcPr>
            <w:tcW w:w="2688" w:type="dxa"/>
            <w:vMerge w:val="restart"/>
          </w:tcPr>
          <w:p w:rsidR="003148F8" w:rsidRDefault="003148F8" w:rsidP="00AD63D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148F8" w:rsidRDefault="003148F8" w:rsidP="00AD63D5">
            <w:pPr>
              <w:pStyle w:val="TableParagraph"/>
              <w:spacing w:before="9"/>
              <w:rPr>
                <w:rFonts w:ascii="Times New Roman"/>
                <w:b/>
                <w:sz w:val="10"/>
              </w:rPr>
            </w:pPr>
          </w:p>
          <w:p w:rsidR="003148F8" w:rsidRDefault="003148F8" w:rsidP="00AD63D5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>
                  <wp:extent cx="1536966" cy="45815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66" cy="45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vMerge w:val="restart"/>
          </w:tcPr>
          <w:p w:rsidR="003148F8" w:rsidRDefault="003148F8" w:rsidP="00AD63D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3148F8" w:rsidRDefault="003148F8" w:rsidP="00AD63D5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3148F8" w:rsidRDefault="003148F8" w:rsidP="00AD63D5">
            <w:pPr>
              <w:pStyle w:val="TableParagraph"/>
              <w:spacing w:before="1"/>
              <w:ind w:left="685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  <w:tc>
          <w:tcPr>
            <w:tcW w:w="2097" w:type="dxa"/>
          </w:tcPr>
          <w:p w:rsidR="003148F8" w:rsidRDefault="003148F8" w:rsidP="00AD63D5">
            <w:pPr>
              <w:pStyle w:val="TableParagraph"/>
              <w:spacing w:before="126"/>
              <w:ind w:left="251" w:right="238"/>
              <w:jc w:val="center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Code: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IV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014</w:t>
            </w:r>
          </w:p>
        </w:tc>
      </w:tr>
      <w:tr w:rsidR="003148F8" w:rsidTr="00AD63D5">
        <w:trPr>
          <w:trHeight w:val="458"/>
        </w:trPr>
        <w:tc>
          <w:tcPr>
            <w:tcW w:w="2688" w:type="dxa"/>
            <w:vMerge/>
            <w:tcBorders>
              <w:top w:val="nil"/>
            </w:tcBorders>
          </w:tcPr>
          <w:p w:rsidR="003148F8" w:rsidRDefault="003148F8" w:rsidP="00AD63D5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vMerge/>
            <w:tcBorders>
              <w:top w:val="nil"/>
            </w:tcBorders>
          </w:tcPr>
          <w:p w:rsidR="003148F8" w:rsidRDefault="003148F8" w:rsidP="00AD63D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:rsidR="003148F8" w:rsidRDefault="003148F8" w:rsidP="00AD63D5">
            <w:pPr>
              <w:pStyle w:val="TableParagraph"/>
              <w:spacing w:before="114"/>
              <w:ind w:left="251" w:right="241"/>
              <w:jc w:val="center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12/02/2022</w:t>
            </w:r>
          </w:p>
        </w:tc>
      </w:tr>
      <w:tr w:rsidR="003148F8" w:rsidTr="00AD63D5">
        <w:trPr>
          <w:trHeight w:val="486"/>
        </w:trPr>
        <w:tc>
          <w:tcPr>
            <w:tcW w:w="2688" w:type="dxa"/>
            <w:vMerge/>
            <w:tcBorders>
              <w:top w:val="nil"/>
            </w:tcBorders>
          </w:tcPr>
          <w:p w:rsidR="003148F8" w:rsidRDefault="003148F8" w:rsidP="00AD63D5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vMerge/>
            <w:tcBorders>
              <w:top w:val="nil"/>
            </w:tcBorders>
          </w:tcPr>
          <w:p w:rsidR="003148F8" w:rsidRDefault="003148F8" w:rsidP="00AD63D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:rsidR="003148F8" w:rsidRDefault="003148F8" w:rsidP="00AD63D5">
            <w:pPr>
              <w:pStyle w:val="TableParagraph"/>
              <w:spacing w:before="126"/>
              <w:ind w:left="251" w:right="238"/>
              <w:jc w:val="center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Version: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2.0</w:t>
            </w:r>
          </w:p>
        </w:tc>
      </w:tr>
    </w:tbl>
    <w:p w:rsidR="003148F8" w:rsidRDefault="003148F8" w:rsidP="003148F8">
      <w:pPr>
        <w:pStyle w:val="Textoindependiente"/>
        <w:rPr>
          <w:b/>
          <w:sz w:val="20"/>
        </w:rPr>
      </w:pPr>
    </w:p>
    <w:p w:rsidR="00FA7B7F" w:rsidRDefault="00FA7B7F" w:rsidP="003148F8">
      <w:pPr>
        <w:pStyle w:val="Textoindependiente"/>
        <w:spacing w:before="1"/>
        <w:rPr>
          <w:b/>
          <w:sz w:val="22"/>
        </w:rPr>
      </w:pPr>
    </w:p>
    <w:p w:rsidR="00FA7B7F" w:rsidRDefault="00FA7B7F" w:rsidP="003148F8">
      <w:pPr>
        <w:pStyle w:val="Textoindependiente"/>
        <w:spacing w:before="1"/>
        <w:rPr>
          <w:b/>
          <w:sz w:val="22"/>
        </w:rPr>
      </w:pPr>
    </w:p>
    <w:p w:rsidR="00FA7B7F" w:rsidRDefault="00FA7B7F" w:rsidP="003148F8">
      <w:pPr>
        <w:pStyle w:val="Textoindependiente"/>
        <w:spacing w:before="1"/>
        <w:rPr>
          <w:b/>
          <w:sz w:val="22"/>
        </w:rPr>
      </w:pPr>
    </w:p>
    <w:p w:rsidR="003148F8" w:rsidRDefault="003148F8" w:rsidP="003148F8">
      <w:pPr>
        <w:pStyle w:val="Textoindependiente"/>
        <w:spacing w:before="1"/>
        <w:rPr>
          <w:b/>
          <w:sz w:val="22"/>
        </w:rPr>
      </w:pPr>
      <w:r w:rsidRPr="00A96EA2">
        <w:pict>
          <v:shape id="_x0000_s1026" style="position:absolute;margin-left:85.1pt;margin-top:14.85pt;width:159.85pt;height:.1pt;z-index:-251656192;mso-wrap-distance-left:0;mso-wrap-distance-right:0;mso-position-horizontal-relative:page" coordorigin="1702,297" coordsize="3197,0" path="m1702,297r3196,e" filled="f" strokeweight=".14056mm">
            <v:path arrowok="t"/>
            <w10:wrap type="topAndBottom" anchorx="page"/>
          </v:shape>
        </w:pict>
      </w:r>
    </w:p>
    <w:p w:rsidR="003148F8" w:rsidRDefault="003148F8" w:rsidP="003148F8">
      <w:pPr>
        <w:spacing w:line="199" w:lineRule="exact"/>
        <w:ind w:left="82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preparation:</w:t>
      </w:r>
    </w:p>
    <w:p w:rsidR="00150207" w:rsidRPr="003148F8" w:rsidRDefault="00150207" w:rsidP="003148F8">
      <w:pPr>
        <w:rPr>
          <w:lang w:val="en-AU"/>
        </w:rPr>
      </w:pPr>
    </w:p>
    <w:sectPr w:rsidR="00150207" w:rsidRPr="003148F8" w:rsidSect="00A96EA2">
      <w:pgSz w:w="12240" w:h="15840"/>
      <w:pgMar w:top="700" w:right="880" w:bottom="1640" w:left="880" w:header="0" w:footer="145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A2" w:rsidRDefault="00FA7B7F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4714617</wp:posOffset>
          </wp:positionH>
          <wp:positionV relativeFrom="page">
            <wp:posOffset>9007153</wp:posOffset>
          </wp:positionV>
          <wp:extent cx="1788804" cy="5465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8804" cy="54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5CA0"/>
    <w:multiLevelType w:val="hybridMultilevel"/>
    <w:tmpl w:val="62942398"/>
    <w:lvl w:ilvl="0" w:tplc="E878D84E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B471D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2" w:tplc="B90A5944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FDE26FDC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4" w:tplc="C9242900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5E041272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00B6921E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EC6A5AF6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FA16BCA0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1">
    <w:nsid w:val="63462D9C"/>
    <w:multiLevelType w:val="hybridMultilevel"/>
    <w:tmpl w:val="2822EA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27C4"/>
    <w:rsid w:val="00150207"/>
    <w:rsid w:val="003148F8"/>
    <w:rsid w:val="00387D09"/>
    <w:rsid w:val="0085031B"/>
    <w:rsid w:val="00A227C4"/>
    <w:rsid w:val="00B11AE2"/>
    <w:rsid w:val="00E8038E"/>
    <w:rsid w:val="00F2604D"/>
    <w:rsid w:val="00FA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8038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148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148F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4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148F8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8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Faiber</dc:creator>
  <cp:lastModifiedBy>Faiber</cp:lastModifiedBy>
  <cp:revision>2</cp:revision>
  <dcterms:created xsi:type="dcterms:W3CDTF">2022-05-12T03:41:00Z</dcterms:created>
  <dcterms:modified xsi:type="dcterms:W3CDTF">2022-05-12T03:41:00Z</dcterms:modified>
</cp:coreProperties>
</file>