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ma14="http://schemas.microsoft.com/office/mac/drawingml/2011/main" xmlns:mv="urn:schemas-microsoft-com:mac:vml" xmlns:mo="http://schemas.microsoft.com/office/mac/office/2008/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 w:rsidRPr="00E76396">
        <w:rPr>
          <w:noProof/>
        </w:rPr>
        <w:drawing>
          <wp:anchor distT="0" distB="0" distL="0" distR="0" simplePos="0" relativeHeight="251659264" behindDoc="1" locked="0" layoutInCell="1" hidden="0" allowOverlap="1" wp14:editId="302301BE" wp14:anchorId="01C2027B">
            <wp:simplePos x="0" y="0"/>
            <wp:positionH relativeFrom="page">
              <wp:posOffset>30480</wp:posOffset>
            </wp:positionH>
            <wp:positionV relativeFrom="page">
              <wp:posOffset>-7620</wp:posOffset>
            </wp:positionV>
            <wp:extent cx="7771414" cy="10057124"/>
            <wp:effectExtent l="0" t="0" r="1270" b="1905"/>
            <wp:wrapNone/>
            <wp:docPr id="225" name="image8.png" descr="Diagrama, Diagrama de Venn&#10;&#10;Descripción generada automáticamente"/>
            <wp:cNvGraphicFramePr/>
            <a:graphic xmlns:a="http://schemas.openxmlformats.org/drawingml/2006/main">
              <a:graphicData uri="http://schemas.openxmlformats.org/drawingml/2006/picture">
                <pic:pic xmlns:pic="http://schemas.openxmlformats.org/drawingml/2006/picture">
                  <pic:nvPicPr>
                    <pic:cNvPr id="225" name="image8.png" descr="Diagrama, Diagrama de Venn&#10;&#10;Descripción generada automáticamente"/>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771414" cy="10057124"/>
                    </a:xfrm>
                    <a:prstGeom prst="rect">
                      <a:avLst/>
                    </a:prstGeom>
                    <a:ln/>
                  </pic:spPr>
                </pic:pic>
              </a:graphicData>
            </a:graphic>
          </wp:anchor>
        </w:drawing>
      </w:r>
    </w:p>
    <w:p w:rsidRPr="00E76396" w:rsidR="00D9584D" w:rsidP="00E76396" w:rsidRDefault="00D9584D" w14:paraId="5894D291" w14:textId="0664D898">
      <w:bookmarkStart w:name="_nnteradxbl2r" w:colFirst="0" w:colLast="0" w:id="0"/>
      <w:bookmarkEnd w:id="0"/>
    </w:p>
    <w:p w:rsidRPr="00E76396" w:rsidR="00D9584D" w:rsidP="00E76396" w:rsidRDefault="00D9584D" w14:paraId="348248FE" w14:textId="58A14108"/>
    <w:p w:rsidRPr="00E76396" w:rsidR="00D9584D" w:rsidP="00E76396" w:rsidRDefault="00D9584D" w14:paraId="2DD587AA" w14:textId="14A6D067"/>
    <w:p w:rsidRPr="00E76396" w:rsidR="00D9584D" w:rsidP="00E76396" w:rsidRDefault="00D9584D" w14:paraId="0038A1D7" w14:textId="60A23286"/>
    <w:p w:rsidRPr="00E76396" w:rsidR="00D9584D" w:rsidP="00E76396" w:rsidRDefault="00D9584D" w14:paraId="3E1D3FA6" w14:textId="0B458B11"/>
    <w:p w:rsidRPr="00E76396" w:rsidR="00D9584D" w:rsidP="00E76396" w:rsidRDefault="00D9584D" w14:paraId="6FEFA1BF" w14:textId="77777777"/>
    <w:p w:rsidRPr="00E76396" w:rsidR="00D9584D" w:rsidP="00E76396" w:rsidRDefault="00D9584D" w14:paraId="116BE64B" w14:textId="2C83B0B9"/>
    <w:p w:rsidRPr="00E76396" w:rsidR="00D9584D" w:rsidP="00E76396" w:rsidRDefault="00D9584D" w14:paraId="6FCCBEB7" w14:textId="77777777"/>
    <w:p w:rsidRPr="00E76396" w:rsidR="00D9584D" w:rsidP="00E76396" w:rsidRDefault="00D9584D" w14:paraId="27EE9777" w14:textId="77777777"/>
    <w:p w:rsidRPr="00E76396" w:rsidR="00D9584D" w:rsidP="00E76396" w:rsidRDefault="00D9584D" w14:paraId="2949E561" w14:textId="363D358E"/>
    <w:p w:rsidRPr="00E76396" w:rsidR="00D9584D" w:rsidP="00E76396" w:rsidRDefault="00D9584D" w14:paraId="58157D15" w14:textId="7BB3F18B"/>
    <w:p w:rsidR="00D9584D" w:rsidP="00E76396" w:rsidRDefault="00D9584D" w14:paraId="1D490338" w14:textId="4E4E90E9"/>
    <w:p w:rsidR="00E76396" w:rsidP="00E76396" w:rsidRDefault="00E76396" w14:paraId="058EF601" w14:textId="41444554"/>
    <w:p w:rsidR="00E76396" w:rsidP="00E76396" w:rsidRDefault="00E76396" w14:paraId="4CCAE3AB" w14:textId="40115757"/>
    <w:p w:rsidR="00E76396" w:rsidP="00E76396" w:rsidRDefault="00E76396" w14:paraId="22D37EB6" w14:textId="423DDF20"/>
    <w:p w:rsidR="00E76396" w:rsidP="00E76396" w:rsidRDefault="00E76396" w14:paraId="66767318" w14:textId="54C95742"/>
    <w:p>
      <w:r w:rsidRPr="00E76396">
        <w:rPr>
          <w:noProof/>
        </w:rPr>
        <mc:AlternateContent>
          <mc:Choice Requires="wps">
            <w:drawing>
              <wp:anchor distT="0" distB="0" distL="114300" distR="114300" simplePos="0" relativeHeight="251661312" behindDoc="0" locked="0" layoutInCell="1" allowOverlap="1" wp14:editId="739A216A" wp14:anchorId="0687B6A2">
                <wp:simplePos x="0" y="0"/>
                <wp:positionH relativeFrom="column">
                  <wp:posOffset>1731645</wp:posOffset>
                </wp:positionH>
                <wp:positionV relativeFrom="paragraph">
                  <wp:posOffset>6985</wp:posOffset>
                </wp:positionV>
                <wp:extent cx="4914900" cy="1247775"/>
                <wp:effectExtent l="0" t="0" r="0" b="9525"/>
                <wp:wrapSquare wrapText="bothSides"/>
                <wp:docPr id="7" name="Cuadro de texto 7"/>
                <wp:cNvGraphicFramePr/>
                <a:graphic xmlns:a="http://schemas.openxmlformats.org/drawingml/2006/main">
                  <a:graphicData uri="http://schemas.microsoft.com/office/word/2010/wordprocessingShape">
                    <wps:wsp>
                      <wps:cNvSpPr txBox="1"/>
                      <wps:spPr>
                        <a:xfrm>
                          <a:off x="0" y="0"/>
                          <a:ext cx="4914900" cy="1247775"/>
                        </a:xfrm>
                        <a:prstGeom prst="rect">
                          <a:avLst/>
                        </a:prstGeom>
                        <a:noFill/>
                        <a:ln>
                          <a:noFill/>
                        </a:ln>
                        <a:effectLst/>
                        <a:extLst>
                          <a:ext uri="{C572A759-6A51-4108-AA02-DFA0A04FC94B}">
                            <ma14:wrappingTextBoxFlag xmlns:ma14="http://schemas.microsoft.com/office/mac/drawingml/2011/main" xmlns:mv="urn:schemas-microsoft-com:mac:vml" xmlns:mo="http://schemas.microsoft.com/office/mac/office/2008/main"/>
                          </a:ext>
                        </a:extLst>
                      </wps:spPr>
                      <wps:style>
                        <a:lnRef idx="0">
                          <a:schemeClr val="accent1"/>
                        </a:lnRef>
                        <a:fillRef idx="0">
                          <a:schemeClr val="accent1"/>
                        </a:fillRef>
                        <a:effectRef idx="0">
                          <a:schemeClr val="accent1"/>
                        </a:effectRef>
                        <a:fontRef idx="minor">
                          <a:schemeClr val="dk1"/>
                        </a:fontRef>
                      </wps:style>
                      <wps:txbx>
                        <w:txbxContent>
                          <w:p xmlns:a="http://schemas.openxmlformats.org/drawingml/2006/main">
                            <w:pPr>
                              <w:jc w:val="right"/>
                              <w:rPr>
                                <w:rFonts w:ascii="Arial Nova" w:hAnsi="Arial Nova"/>
                                <w:bCs/>
                                <w:iCs/>
                                <w:color w:val="0000F4"/>
                                <w:sz w:val="48"/>
                                <w:szCs w:val="48"/>
                                <w:lang w:val="es-CO"/>
                              </w:rPr>
                            </w:pPr>
                            <w:r w:rsidRPr="008334E7">
                              <w:rPr>
                                <w:rFonts w:ascii="Arial Nova" w:hAnsi="Arial Nova"/>
                                <w:bCs/>
                                <w:iCs/>
                                <w:color w:val="0000F4"/>
                                <w:sz w:val="48"/>
                                <w:szCs w:val="48"/>
                                <w:lang w:val="es-CO"/>
                              </w:rPr>
                              <w:t xml:space="preserve">Política editorial </w:t>
                            </w:r>
                          </w:p>
                          <w:p xmlns:a="http://schemas.openxmlformats.org/drawingml/2006/main">
                            <w:pPr>
                              <w:jc w:val="right"/>
                              <w:rPr>
                                <w:rFonts w:ascii="Arial Nova" w:hAnsi="Arial Nova"/>
                                <w:bCs/>
                                <w:iCs/>
                                <w:color w:val="0000F4"/>
                                <w:sz w:val="48"/>
                                <w:szCs w:val="48"/>
                                <w:lang w:val="es-CO"/>
                              </w:rPr>
                            </w:pPr>
                            <w:r w:rsidRPr="008334E7">
                              <w:rPr>
                                <w:rFonts w:ascii="Arial Nova" w:hAnsi="Arial Nova"/>
                                <w:bCs/>
                                <w:iCs/>
                                <w:color w:val="0000F4"/>
                                <w:sz w:val="48"/>
                                <w:szCs w:val="48"/>
                                <w:lang w:val="es-CO"/>
                              </w:rPr>
                              <w:t xml:space="preserve">Revista </w:t>
                            </w:r>
                            <w:r w:rsidRPr="008334E7">
                              <w:rPr>
                                <w:rFonts w:ascii="Arial Nova" w:hAnsi="Arial Nova"/>
                                <w:bCs/>
                                <w:iCs/>
                                <w:color w:val="0000F4"/>
                                <w:sz w:val="48"/>
                                <w:szCs w:val="48"/>
                                <w:lang w:val="es-CO"/>
                              </w:rPr>
                              <w:t xml:space="preserve">Pensamiento Americano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687B6A2">
                <v:stroke joinstyle="miter"/>
                <v:path gradientshapeok="t" o:connecttype="rect"/>
              </v:shapetype>
              <v:shape id="Cuadro de texto 7" style="position:absolute;margin-left:136.35pt;margin-top:.55pt;width:387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7YQIAADUFAAAOAAAAZHJzL2Uyb0RvYy54bWysVEtv2zAMvg/YfxB0X50E6bIGcYosRYYB&#10;RVs0HXpWZCkxJouaxMTOfv0o2Xks26XDLjbFl8iPHzW5bSrDdsqHEmzO+1c9zpSVUJR2nfNvL4sP&#10;nzgLKGwhDFiV870K/Hb6/t2kdmM1gA2YQnlGSWwY1y7nG0Q3zrIgN6oS4QqcsmTU4CuBdPTrrPCi&#10;puyVyQa93sesBl84D1KFQNq71sinKb/WSuKj1kEhMzmn2jB9ffqu4jebTsR47YXblLIrQ/xDFZUo&#10;LV16THUnULCtL/9IVZXSQwCNVxKqDLQupUo9UDf93kU3y41wKvVC4AR3hCn8v7TyYbd0T55h8xka&#10;GmAEpHZhHEgZ+2m0r+KfKmVkJwj3R9hUg0yScnjTH970yCTJ1h8MR6PRdcyTncKdD/hFQcWikHNP&#10;c0lwid19wNb14BJvs7AojUmzMfY3BeVsNSoNt4s+VZwk3BsVo4x9VpqVRSo8KhKt1Nx4thNECCGl&#10;sph6TnnJO3ppuvstgZ1/DG2rekvwMSLdDBaPwVVpwSeULsouvh9K1q0/QX3WdxSxWTXdJFdQ7GnA&#10;HlruBycXJQ3hXgR8Ep7IToOjBcZH+mgDdc6hkzjbgP/5N330Jw6SlbOalifn4cdWeMWZ+WqJnUSI&#10;Ydy2dBhejwZ08OeW1bnFbqs50Dj69FQ4mcToj+Ygag/VK+35LN5KJmEl3Z1zPIhzbFea3gmpZrPk&#10;RPvlBN7bpZMxdYQ3UuyleRXedTxEovADHNZMjC/o2PrGSAuzLYIuE1cjwC2qHfC0m4nt3TsSl//8&#10;nLxOr930FwAAAP//AwBQSwMEFAAGAAgAAAAhAC5ULzDdAAAACgEAAA8AAABkcnMvZG93bnJldi54&#10;bWxMj0FPwzAMhe9I/IfISNxYsmq0rDSdpiGuILaBxC1rvLaicaomW8u/xzuxm+339Py9YjW5Tpxx&#10;CK0nDfOZAoFUedtSrWG/e314AhGiIWs6T6jhFwOsytubwuTWj/SB522sBYdQyI2GJsY+lzJUDToT&#10;Zr5HYu3oB2cir0Mt7WBGDnedTJRKpTMt8YfG9LhpsPrZnpyGz7fj99dCvdcv7rEf/aQkuaXU+v5u&#10;Wj+DiDjFfzNc8BkdSmY6+BPZIDoNSZZkbGVhDuKiq0XKhwNPyywFWRbyukL5BwAA//8DAFBLAQIt&#10;ABQABgAIAAAAIQC2gziS/gAAAOEBAAATAAAAAAAAAAAAAAAAAAAAAABbQ29udGVudF9UeXBlc10u&#10;eG1sUEsBAi0AFAAGAAgAAAAhADj9If/WAAAAlAEAAAsAAAAAAAAAAAAAAAAALwEAAF9yZWxzLy5y&#10;ZWxzUEsBAi0AFAAGAAgAAAAhAOxX9fthAgAANQUAAA4AAAAAAAAAAAAAAAAALgIAAGRycy9lMm9E&#10;b2MueG1sUEsBAi0AFAAGAAgAAAAhAC5ULzDdAAAACgEAAA8AAAAAAAAAAAAAAAAAuwQAAGRycy9k&#10;b3ducmV2LnhtbFBLBQYAAAAABAAEAPMAAADFBQAAAAA=&#10;">
                <v:textbox>
                  <w:txbxContent>
                    <w:p>
                      <w:pPr>
                        <w:jc w:val="right"/>
                        <w:rPr>
                          <w:rFonts w:ascii="Arial Nova" w:hAnsi="Arial Nova"/>
                          <w:bCs/>
                          <w:iCs/>
                          <w:color w:val="0000F4"/>
                          <w:sz w:val="48"/>
                          <w:szCs w:val="48"/>
                          <w:lang w:val="es-CO"/>
                        </w:rPr>
                      </w:pPr>
                      <w:r w:rsidRPr="008334E7">
                        <w:rPr>
                          <w:rFonts w:ascii="Arial Nova" w:hAnsi="Arial Nova"/>
                          <w:bCs/>
                          <w:iCs/>
                          <w:color w:val="0000F4"/>
                          <w:sz w:val="48"/>
                          <w:szCs w:val="48"/>
                          <w:lang w:val="es-CO"/>
                        </w:rPr>
                        <w:t xml:space="preserve">Política editorial </w:t>
                      </w:r>
                    </w:p>
                    <w:p>
                      <w:pPr>
                        <w:jc w:val="right"/>
                        <w:rPr>
                          <w:rFonts w:ascii="Arial Nova" w:hAnsi="Arial Nova"/>
                          <w:bCs/>
                          <w:iCs/>
                          <w:color w:val="0000F4"/>
                          <w:sz w:val="48"/>
                          <w:szCs w:val="48"/>
                          <w:lang w:val="es-CO"/>
                        </w:rPr>
                      </w:pPr>
                      <w:r w:rsidRPr="008334E7">
                        <w:rPr>
                          <w:rFonts w:ascii="Arial Nova" w:hAnsi="Arial Nova"/>
                          <w:bCs/>
                          <w:iCs/>
                          <w:color w:val="0000F4"/>
                          <w:sz w:val="48"/>
                          <w:szCs w:val="48"/>
                          <w:lang w:val="es-CO"/>
                        </w:rPr>
                        <w:t xml:space="preserve">Revista </w:t>
                      </w:r>
                      <w:r w:rsidRPr="008334E7">
                        <w:rPr>
                          <w:rFonts w:ascii="Arial Nova" w:hAnsi="Arial Nova"/>
                          <w:bCs/>
                          <w:iCs/>
                          <w:color w:val="0000F4"/>
                          <w:sz w:val="48"/>
                          <w:szCs w:val="48"/>
                          <w:lang w:val="es-CO"/>
                        </w:rPr>
                        <w:t xml:space="preserve">Pensamiento Americano</w:t>
                      </w:r>
                    </w:p>
                  </w:txbxContent>
                </v:textbox>
                <w10:wrap type="square"/>
              </v:shape>
            </w:pict>
          </mc:Fallback>
        </mc:AlternateContent>
      </w:r>
    </w:p>
    <w:p w:rsidR="00E76396" w:rsidP="00E76396" w:rsidRDefault="00E76396" w14:paraId="082ABA5D" w14:textId="74C84670"/>
    <w:p w:rsidR="00E76396" w:rsidP="00E76396" w:rsidRDefault="00E76396" w14:paraId="25B9BBA6" w14:textId="77777777"/>
    <w:p w:rsidR="00E76396" w:rsidP="00E76396" w:rsidRDefault="00E76396" w14:paraId="50187239" w14:textId="77777777"/>
    <w:p w:rsidR="00E76396" w:rsidP="00E76396" w:rsidRDefault="00E76396" w14:paraId="1BCFE5E5" w14:textId="77777777"/>
    <w:p w:rsidR="00E76396" w:rsidP="00E76396" w:rsidRDefault="00E76396" w14:paraId="279C7F10" w14:textId="77777777"/>
    <w:p w:rsidR="00E76396" w:rsidP="00E76396" w:rsidRDefault="00E76396" w14:paraId="17C9310D" w14:textId="77777777"/>
    <w:p w:rsidR="00E76396" w:rsidP="00E76396" w:rsidRDefault="00E76396" w14:paraId="60B0C2E3" w14:textId="77777777"/>
    <w:p w:rsidR="00E76396" w:rsidP="00E76396" w:rsidRDefault="00E76396" w14:paraId="1C318AAD" w14:textId="77777777"/>
    <w:p w:rsidR="00E76396" w:rsidP="00E76396" w:rsidRDefault="00E76396" w14:paraId="63858F56" w14:textId="77777777"/>
    <w:p w:rsidR="00E76396" w:rsidP="00E76396" w:rsidRDefault="00E76396" w14:paraId="351BA4F9" w14:textId="77777777"/>
    <w:p w:rsidR="00E76396" w:rsidP="00E76396" w:rsidRDefault="00E76396" w14:paraId="65A5B7A8" w14:textId="77777777"/>
    <w:p w:rsidR="00E76396" w:rsidP="00E76396" w:rsidRDefault="00E76396" w14:paraId="52BD243A" w14:textId="77777777"/>
    <w:p w:rsidR="00E76396" w:rsidP="00E76396" w:rsidRDefault="00E76396" w14:paraId="19BC8C05" w14:textId="77777777"/>
    <w:p w:rsidR="00E76396" w:rsidP="00E76396" w:rsidRDefault="00E76396" w14:paraId="4AB4DEF1" w14:textId="77777777"/>
    <w:p w:rsidR="00E76396" w:rsidP="00E76396" w:rsidRDefault="00E76396" w14:paraId="1574749A" w14:textId="77777777"/>
    <w:p w:rsidR="00E76396" w:rsidP="00E76396" w:rsidRDefault="00E76396" w14:paraId="271AC47E" w14:textId="77777777"/>
    <w:p w:rsidR="00E76396" w:rsidP="00E76396" w:rsidRDefault="00E76396" w14:paraId="59A19FB2" w14:textId="77777777"/>
    <w:p w:rsidRPr="00E76396" w:rsidR="00E76396" w:rsidP="00E76396" w:rsidRDefault="00E76396" w14:paraId="2AA5A028" w14:textId="77777777"/>
    <w:p w:rsidRPr="00E76396" w:rsidR="00D9584D" w:rsidP="00E76396" w:rsidRDefault="00D9584D" w14:paraId="382E446A" w14:textId="77777777"/>
    <w:sdt>
      <w:sdtPr>
        <w:rPr>
          <w:rFonts w:ascii="Arial" w:hAnsi="Arial" w:eastAsia="Arial" w:cs="Arial"/>
          <w:color w:val="auto"/>
          <w:sz w:val="22"/>
          <w:szCs w:val="22"/>
          <w:lang w:val="es-ES"/>
        </w:rPr>
        <w:id w:val="-1524624696"/>
        <w:docPartObj>
          <w:docPartGallery w:val="Table of Contents"/>
          <w:docPartUnique/>
        </w:docPartObj>
      </w:sdtPr>
      <w:sdtEndPr>
        <w:rPr>
          <w:b/>
          <w:bCs/>
        </w:rPr>
      </w:sdtEndPr>
      <w:sdtContent>
        <w:p>
          <w:pPr>
            <w:pStyle w:val="TtuloTDC"/>
            <w:rPr>
              <w:color w:val="2600FF"/>
            </w:rPr>
          </w:pPr>
          <w:r w:rsidRPr="00673325">
            <w:rPr>
              <w:color w:val="2600FF"/>
              <w:lang w:val="es-ES"/>
            </w:rPr>
            <w:t xml:space="preserve">Conteúdo</w:t>
          </w:r>
        </w:p>
        <w:p>
          <w:pPr>
            <w:pStyle w:val="TDC3"/>
            <w:rPr>
              <w:rFonts w:asciiTheme="minorHAnsi" w:hAnsiTheme="minorHAnsi" w:eastAsiaTheme="minorEastAsia" w:cstheme="minorBidi"/>
              <w:noProof/>
              <w:kern w:val="2"/>
              <w:sz w:val="24"/>
              <w:szCs w:val="24"/>
              <w:lang w:val="es-CO"/>
              <w14:ligatures w14:val="standardContextual"/>
            </w:rPr>
          </w:pPr>
          <w:r>
            <w:fldChar w:fldCharType="begin"/>
          </w:r>
          <w:r>
            <w:instrText xml:space="preserve"> TOC \o "1-3" \h \z \u </w:instrText>
          </w:r>
          <w:r>
            <w:fldChar w:fldCharType="separate"/>
          </w:r>
          <w:hyperlink w:history="1" w:anchor="_Toc172183145">
            <w:r w:rsidRPr="0027404D" w:rsidR="00590620">
              <w:rPr>
                <w:rStyle w:val="Hipervnculo"/>
                <w:rFonts w:ascii="Calibri" w:hAnsi="Calibri" w:cs="Calibri"/>
                <w:b/>
                <w:noProof/>
              </w:rPr>
              <w:t xml:space="preserve">1. introdução</w:t>
            </w:r>
            <w:r w:rsidR="00590620">
              <w:rPr>
                <w:noProof/>
                <w:webHidden/>
              </w:rPr>
              <w:tab/>
            </w:r>
            <w:r w:rsidR="00590620">
              <w:rPr>
                <w:noProof/>
                <w:webHidden/>
              </w:rPr>
              <w:fldChar w:fldCharType="begin"/>
            </w:r>
            <w:r w:rsidR="00590620">
              <w:rPr>
                <w:noProof/>
                <w:webHidden/>
              </w:rPr>
              <w:instrText xml:space="preserve"> PAGEREF _Toc172183145 \h </w:instrText>
            </w:r>
            <w:r w:rsidR="00590620">
              <w:rPr>
                <w:noProof/>
                <w:webHidden/>
              </w:rPr>
            </w:r>
            <w:r w:rsidR="00590620">
              <w:rPr>
                <w:noProof/>
                <w:webHidden/>
              </w:rPr>
              <w:fldChar w:fldCharType="separate"/>
            </w:r>
            <w:r w:rsidR="00590620">
              <w:rPr>
                <w:noProof/>
                <w:webHidden/>
              </w:rPr>
              <w:t xml:space="preserve">3</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46">
            <w:r w:rsidRPr="0027404D" w:rsidR="00590620">
              <w:rPr>
                <w:rStyle w:val="Hipervnculo"/>
                <w:rFonts w:ascii="Calibri" w:hAnsi="Calibri" w:cs="Calibri"/>
                <w:b/>
                <w:noProof/>
              </w:rPr>
              <w:t xml:space="preserve">2. Abordagem e âmbito</w:t>
            </w:r>
            <w:r w:rsidR="00590620">
              <w:rPr>
                <w:noProof/>
                <w:webHidden/>
              </w:rPr>
              <w:tab/>
            </w:r>
            <w:r w:rsidR="00590620">
              <w:rPr>
                <w:noProof/>
                <w:webHidden/>
              </w:rPr>
              <w:fldChar w:fldCharType="begin"/>
            </w:r>
            <w:r w:rsidR="00590620">
              <w:rPr>
                <w:noProof/>
                <w:webHidden/>
              </w:rPr>
              <w:instrText xml:space="preserve"> PAGEREF _Toc172183146 \h </w:instrText>
            </w:r>
            <w:r w:rsidR="00590620">
              <w:rPr>
                <w:noProof/>
                <w:webHidden/>
              </w:rPr>
            </w:r>
            <w:r w:rsidR="00590620">
              <w:rPr>
                <w:noProof/>
                <w:webHidden/>
              </w:rPr>
              <w:fldChar w:fldCharType="separate"/>
            </w:r>
            <w:r w:rsidR="00590620">
              <w:rPr>
                <w:noProof/>
                <w:webHidden/>
              </w:rPr>
              <w:t xml:space="preserve">3</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47">
            <w:r w:rsidRPr="0027404D" w:rsidR="00590620">
              <w:rPr>
                <w:rStyle w:val="Hipervnculo"/>
                <w:rFonts w:ascii="Calibri" w:hAnsi="Calibri" w:cs="Calibri"/>
                <w:b/>
                <w:noProof/>
              </w:rPr>
              <w:t xml:space="preserve">3. tipos de manuscritos</w:t>
            </w:r>
            <w:r w:rsidR="00590620">
              <w:rPr>
                <w:noProof/>
                <w:webHidden/>
              </w:rPr>
              <w:tab/>
            </w:r>
            <w:r w:rsidR="00590620">
              <w:rPr>
                <w:noProof/>
                <w:webHidden/>
              </w:rPr>
              <w:fldChar w:fldCharType="begin"/>
            </w:r>
            <w:r w:rsidR="00590620">
              <w:rPr>
                <w:noProof/>
                <w:webHidden/>
              </w:rPr>
              <w:instrText xml:space="preserve"> PAGEREF _Toc172183147 \h </w:instrText>
            </w:r>
            <w:r w:rsidR="00590620">
              <w:rPr>
                <w:noProof/>
                <w:webHidden/>
              </w:rPr>
            </w:r>
            <w:r w:rsidR="00590620">
              <w:rPr>
                <w:noProof/>
                <w:webHidden/>
              </w:rPr>
              <w:fldChar w:fldCharType="separate"/>
            </w:r>
            <w:r w:rsidR="00590620">
              <w:rPr>
                <w:noProof/>
                <w:webHidden/>
              </w:rPr>
              <w:t xml:space="preserve">3</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48">
            <w:r w:rsidRPr="0027404D" w:rsidR="00590620">
              <w:rPr>
                <w:rStyle w:val="Hipervnculo"/>
                <w:rFonts w:ascii="Calibri" w:hAnsi="Calibri" w:cs="Calibri"/>
                <w:b/>
                <w:noProof/>
              </w:rPr>
              <w:t xml:space="preserve">4. Processo de avaliação pelos pares</w:t>
            </w:r>
            <w:r w:rsidR="00590620">
              <w:rPr>
                <w:noProof/>
                <w:webHidden/>
              </w:rPr>
              <w:tab/>
            </w:r>
            <w:r w:rsidR="00590620">
              <w:rPr>
                <w:noProof/>
                <w:webHidden/>
              </w:rPr>
              <w:fldChar w:fldCharType="begin"/>
            </w:r>
            <w:r w:rsidR="00590620">
              <w:rPr>
                <w:noProof/>
                <w:webHidden/>
              </w:rPr>
              <w:instrText xml:space="preserve"> PAGEREF _Toc172183148 \h </w:instrText>
            </w:r>
            <w:r w:rsidR="00590620">
              <w:rPr>
                <w:noProof/>
                <w:webHidden/>
              </w:rPr>
            </w:r>
            <w:r w:rsidR="00590620">
              <w:rPr>
                <w:noProof/>
                <w:webHidden/>
              </w:rPr>
              <w:fldChar w:fldCharType="separate"/>
            </w:r>
            <w:r w:rsidR="00590620">
              <w:rPr>
                <w:noProof/>
                <w:webHidden/>
              </w:rPr>
              <w:t xml:space="preserve">4</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49">
            <w:r w:rsidRPr="0027404D" w:rsidR="00590620">
              <w:rPr>
                <w:rStyle w:val="Hipervnculo"/>
                <w:rFonts w:ascii="Calibri" w:hAnsi="Calibri" w:cs="Calibri"/>
                <w:b/>
                <w:noProof/>
              </w:rPr>
              <w:t xml:space="preserve">5. Critérios de avaliação</w:t>
            </w:r>
            <w:r w:rsidR="00590620">
              <w:rPr>
                <w:noProof/>
                <w:webHidden/>
              </w:rPr>
              <w:tab/>
            </w:r>
            <w:r w:rsidR="00590620">
              <w:rPr>
                <w:noProof/>
                <w:webHidden/>
              </w:rPr>
              <w:fldChar w:fldCharType="begin"/>
            </w:r>
            <w:r w:rsidR="00590620">
              <w:rPr>
                <w:noProof/>
                <w:webHidden/>
              </w:rPr>
              <w:instrText xml:space="preserve"> PAGEREF _Toc172183149 \h </w:instrText>
            </w:r>
            <w:r w:rsidR="00590620">
              <w:rPr>
                <w:noProof/>
                <w:webHidden/>
              </w:rPr>
            </w:r>
            <w:r w:rsidR="00590620">
              <w:rPr>
                <w:noProof/>
                <w:webHidden/>
              </w:rPr>
              <w:fldChar w:fldCharType="separate"/>
            </w:r>
            <w:r w:rsidR="00590620">
              <w:rPr>
                <w:noProof/>
                <w:webHidden/>
              </w:rPr>
              <w:t xml:space="preserve">5</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50">
            <w:r w:rsidRPr="0027404D" w:rsidR="00590620">
              <w:rPr>
                <w:rStyle w:val="Hipervnculo"/>
                <w:rFonts w:ascii="Calibri" w:hAnsi="Calibri" w:cs="Calibri"/>
                <w:b/>
                <w:noProof/>
              </w:rPr>
              <w:t xml:space="preserve">6. Directrizes para a apresentação de manuscritos</w:t>
            </w:r>
            <w:r w:rsidR="00590620">
              <w:rPr>
                <w:noProof/>
                <w:webHidden/>
              </w:rPr>
              <w:tab/>
            </w:r>
            <w:r w:rsidR="00590620">
              <w:rPr>
                <w:noProof/>
                <w:webHidden/>
              </w:rPr>
              <w:fldChar w:fldCharType="begin"/>
            </w:r>
            <w:r w:rsidR="00590620">
              <w:rPr>
                <w:noProof/>
                <w:webHidden/>
              </w:rPr>
              <w:instrText xml:space="preserve"> PAGEREF _Toc172183150 \h </w:instrText>
            </w:r>
            <w:r w:rsidR="00590620">
              <w:rPr>
                <w:noProof/>
                <w:webHidden/>
              </w:rPr>
            </w:r>
            <w:r w:rsidR="00590620">
              <w:rPr>
                <w:noProof/>
                <w:webHidden/>
              </w:rPr>
              <w:fldChar w:fldCharType="separate"/>
            </w:r>
            <w:r w:rsidR="00590620">
              <w:rPr>
                <w:noProof/>
                <w:webHidden/>
              </w:rPr>
              <w:t xml:space="preserve">5</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51">
            <w:r w:rsidRPr="0027404D" w:rsidR="00590620">
              <w:rPr>
                <w:rStyle w:val="Hipervnculo"/>
                <w:rFonts w:ascii="Calibri" w:hAnsi="Calibri" w:cs="Calibri"/>
                <w:b/>
                <w:noProof/>
              </w:rPr>
              <w:t xml:space="preserve">6.1. Fluxograma editorial da revista</w:t>
            </w:r>
            <w:r w:rsidR="00590620">
              <w:rPr>
                <w:noProof/>
                <w:webHidden/>
              </w:rPr>
              <w:tab/>
            </w:r>
            <w:r w:rsidR="00590620">
              <w:rPr>
                <w:noProof/>
                <w:webHidden/>
              </w:rPr>
              <w:fldChar w:fldCharType="begin"/>
            </w:r>
            <w:r w:rsidR="00590620">
              <w:rPr>
                <w:noProof/>
                <w:webHidden/>
              </w:rPr>
              <w:instrText xml:space="preserve"> PAGEREF _Toc172183151 \h </w:instrText>
            </w:r>
            <w:r w:rsidR="00590620">
              <w:rPr>
                <w:noProof/>
                <w:webHidden/>
              </w:rPr>
            </w:r>
            <w:r w:rsidR="00590620">
              <w:rPr>
                <w:noProof/>
                <w:webHidden/>
              </w:rPr>
              <w:fldChar w:fldCharType="separate"/>
            </w:r>
            <w:r w:rsidR="00590620">
              <w:rPr>
                <w:noProof/>
                <w:webHidden/>
              </w:rPr>
              <w:t xml:space="preserve">6</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52">
            <w:r w:rsidRPr="0027404D" w:rsidR="00590620">
              <w:rPr>
                <w:rStyle w:val="Hipervnculo"/>
                <w:rFonts w:ascii="Calibri" w:hAnsi="Calibri" w:cs="Calibri"/>
                <w:b/>
                <w:noProof/>
              </w:rPr>
              <w:t xml:space="preserve">6.2 Processo de publicação e responsáveis pela decisão</w:t>
            </w:r>
            <w:r w:rsidR="00590620">
              <w:rPr>
                <w:noProof/>
                <w:webHidden/>
              </w:rPr>
              <w:tab/>
            </w:r>
            <w:r w:rsidR="00590620">
              <w:rPr>
                <w:noProof/>
                <w:webHidden/>
              </w:rPr>
              <w:fldChar w:fldCharType="begin"/>
            </w:r>
            <w:r w:rsidR="00590620">
              <w:rPr>
                <w:noProof/>
                <w:webHidden/>
              </w:rPr>
              <w:instrText xml:space="preserve"> PAGEREF _Toc172183152 \h </w:instrText>
            </w:r>
            <w:r w:rsidR="00590620">
              <w:rPr>
                <w:noProof/>
                <w:webHidden/>
              </w:rPr>
            </w:r>
            <w:r w:rsidR="00590620">
              <w:rPr>
                <w:noProof/>
                <w:webHidden/>
              </w:rPr>
              <w:fldChar w:fldCharType="separate"/>
            </w:r>
            <w:r w:rsidR="00590620">
              <w:rPr>
                <w:noProof/>
                <w:webHidden/>
              </w:rPr>
              <w:t xml:space="preserve">8</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53">
            <w:r w:rsidRPr="0027404D" w:rsidR="00590620">
              <w:rPr>
                <w:rStyle w:val="Hipervnculo"/>
                <w:rFonts w:ascii="Calibri" w:hAnsi="Calibri" w:cs="Calibri"/>
                <w:b/>
                <w:noProof/>
              </w:rPr>
              <w:t xml:space="preserve">7. Política de acesso aberto</w:t>
            </w:r>
            <w:r w:rsidR="00590620">
              <w:rPr>
                <w:noProof/>
                <w:webHidden/>
              </w:rPr>
              <w:tab/>
            </w:r>
            <w:r w:rsidR="00590620">
              <w:rPr>
                <w:noProof/>
                <w:webHidden/>
              </w:rPr>
              <w:fldChar w:fldCharType="begin"/>
            </w:r>
            <w:r w:rsidR="00590620">
              <w:rPr>
                <w:noProof/>
                <w:webHidden/>
              </w:rPr>
              <w:instrText xml:space="preserve"> PAGEREF _Toc172183153 \h </w:instrText>
            </w:r>
            <w:r w:rsidR="00590620">
              <w:rPr>
                <w:noProof/>
                <w:webHidden/>
              </w:rPr>
            </w:r>
            <w:r w:rsidR="00590620">
              <w:rPr>
                <w:noProof/>
                <w:webHidden/>
              </w:rPr>
              <w:fldChar w:fldCharType="separate"/>
            </w:r>
            <w:r w:rsidR="00590620">
              <w:rPr>
                <w:noProof/>
                <w:webHidden/>
              </w:rPr>
              <w:t xml:space="preserve">9</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54">
            <w:r w:rsidRPr="0027404D" w:rsidR="00590620">
              <w:rPr>
                <w:rStyle w:val="Hipervnculo"/>
                <w:rFonts w:ascii="Calibri" w:hAnsi="Calibri" w:cs="Calibri"/>
                <w:b/>
                <w:noProof/>
              </w:rPr>
              <w:t xml:space="preserve">7.1 Introdução</w:t>
            </w:r>
            <w:r w:rsidR="00590620">
              <w:rPr>
                <w:noProof/>
                <w:webHidden/>
              </w:rPr>
              <w:tab/>
            </w:r>
            <w:r w:rsidR="00590620">
              <w:rPr>
                <w:noProof/>
                <w:webHidden/>
              </w:rPr>
              <w:fldChar w:fldCharType="begin"/>
            </w:r>
            <w:r w:rsidR="00590620">
              <w:rPr>
                <w:noProof/>
                <w:webHidden/>
              </w:rPr>
              <w:instrText xml:space="preserve"> PAGEREF _Toc172183154 \h </w:instrText>
            </w:r>
            <w:r w:rsidR="00590620">
              <w:rPr>
                <w:noProof/>
                <w:webHidden/>
              </w:rPr>
            </w:r>
            <w:r w:rsidR="00590620">
              <w:rPr>
                <w:noProof/>
                <w:webHidden/>
              </w:rPr>
              <w:fldChar w:fldCharType="separate"/>
            </w:r>
            <w:r w:rsidR="00590620">
              <w:rPr>
                <w:noProof/>
                <w:webHidden/>
              </w:rPr>
              <w:t xml:space="preserve">9</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55">
            <w:r w:rsidRPr="0027404D" w:rsidR="00590620">
              <w:rPr>
                <w:rStyle w:val="Hipervnculo"/>
                <w:rFonts w:ascii="Calibri" w:hAnsi="Calibri" w:cs="Calibri"/>
                <w:b/>
                <w:noProof/>
              </w:rPr>
              <w:t xml:space="preserve">7.2 Acesso livre: definição e modelos</w:t>
            </w:r>
            <w:r w:rsidR="00590620">
              <w:rPr>
                <w:noProof/>
                <w:webHidden/>
              </w:rPr>
              <w:tab/>
            </w:r>
            <w:r w:rsidR="00590620">
              <w:rPr>
                <w:noProof/>
                <w:webHidden/>
              </w:rPr>
              <w:fldChar w:fldCharType="begin"/>
            </w:r>
            <w:r w:rsidR="00590620">
              <w:rPr>
                <w:noProof/>
                <w:webHidden/>
              </w:rPr>
              <w:instrText xml:space="preserve"> PAGEREF _Toc172183155 \h </w:instrText>
            </w:r>
            <w:r w:rsidR="00590620">
              <w:rPr>
                <w:noProof/>
                <w:webHidden/>
              </w:rPr>
            </w:r>
            <w:r w:rsidR="00590620">
              <w:rPr>
                <w:noProof/>
                <w:webHidden/>
              </w:rPr>
              <w:fldChar w:fldCharType="separate"/>
            </w:r>
            <w:r w:rsidR="00590620">
              <w:rPr>
                <w:noProof/>
                <w:webHidden/>
              </w:rPr>
              <w:t xml:space="preserve">10</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56">
            <w:r w:rsidRPr="0027404D" w:rsidR="00590620">
              <w:rPr>
                <w:rStyle w:val="Hipervnculo"/>
                <w:rFonts w:ascii="Calibri" w:hAnsi="Calibri" w:cs="Calibri"/>
                <w:b/>
                <w:noProof/>
              </w:rPr>
              <w:t xml:space="preserve">7.3 Implementação do Golden Open Access no pensamento americano</w:t>
            </w:r>
            <w:r w:rsidR="00590620">
              <w:rPr>
                <w:noProof/>
                <w:webHidden/>
              </w:rPr>
              <w:tab/>
            </w:r>
            <w:r w:rsidR="00590620">
              <w:rPr>
                <w:noProof/>
                <w:webHidden/>
              </w:rPr>
              <w:fldChar w:fldCharType="begin"/>
            </w:r>
            <w:r w:rsidR="00590620">
              <w:rPr>
                <w:noProof/>
                <w:webHidden/>
              </w:rPr>
              <w:instrText xml:space="preserve"> PAGEREF _Toc172183156 \h </w:instrText>
            </w:r>
            <w:r w:rsidR="00590620">
              <w:rPr>
                <w:noProof/>
                <w:webHidden/>
              </w:rPr>
            </w:r>
            <w:r w:rsidR="00590620">
              <w:rPr>
                <w:noProof/>
                <w:webHidden/>
              </w:rPr>
              <w:fldChar w:fldCharType="separate"/>
            </w:r>
            <w:r w:rsidR="00590620">
              <w:rPr>
                <w:noProof/>
                <w:webHidden/>
              </w:rPr>
              <w:t xml:space="preserve">10</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57">
            <w:r w:rsidRPr="0027404D" w:rsidR="00590620">
              <w:rPr>
                <w:rStyle w:val="Hipervnculo"/>
                <w:rFonts w:ascii="Calibri" w:hAnsi="Calibri" w:cs="Calibri"/>
                <w:b/>
                <w:noProof/>
              </w:rPr>
              <w:t xml:space="preserve">7.4.</w:t>
            </w:r>
            <w:r w:rsidR="00590620">
              <w:rPr>
                <w:rFonts w:asciiTheme="minorHAnsi" w:hAnsiTheme="minorHAnsi" w:eastAsiaTheme="minorEastAsia" w:cstheme="minorBidi"/>
                <w:noProof/>
                <w:kern w:val="2"/>
                <w:sz w:val="24"/>
                <w:szCs w:val="24"/>
                <w:lang w:val="es-CO"/>
                <w14:ligatures w14:val="standardContextual"/>
              </w:rPr>
              <w:tab/>
            </w:r>
            <w:r w:rsidRPr="0027404D" w:rsidR="00590620">
              <w:rPr>
                <w:rStyle w:val="Hipervnculo"/>
                <w:rFonts w:ascii="Calibri" w:hAnsi="Calibri" w:cs="Calibri"/>
                <w:b/>
                <w:noProof/>
              </w:rPr>
              <w:t xml:space="preserve">Cobertura de custos</w:t>
            </w:r>
            <w:r w:rsidR="00590620">
              <w:rPr>
                <w:noProof/>
                <w:webHidden/>
              </w:rPr>
              <w:tab/>
            </w:r>
            <w:r w:rsidR="00590620">
              <w:rPr>
                <w:noProof/>
                <w:webHidden/>
              </w:rPr>
              <w:fldChar w:fldCharType="begin"/>
            </w:r>
            <w:r w:rsidR="00590620">
              <w:rPr>
                <w:noProof/>
                <w:webHidden/>
              </w:rPr>
              <w:instrText xml:space="preserve"> PAGEREF _Toc172183157 \h </w:instrText>
            </w:r>
            <w:r w:rsidR="00590620">
              <w:rPr>
                <w:noProof/>
                <w:webHidden/>
              </w:rPr>
            </w:r>
            <w:r w:rsidR="00590620">
              <w:rPr>
                <w:noProof/>
                <w:webHidden/>
              </w:rPr>
              <w:fldChar w:fldCharType="separate"/>
            </w:r>
            <w:r w:rsidR="00590620">
              <w:rPr>
                <w:noProof/>
                <w:webHidden/>
              </w:rPr>
              <w:t xml:space="preserve">11</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58">
            <w:r w:rsidRPr="0027404D" w:rsidR="00590620">
              <w:rPr>
                <w:rStyle w:val="Hipervnculo"/>
                <w:rFonts w:ascii="Calibri" w:hAnsi="Calibri" w:cs="Calibri"/>
                <w:b/>
                <w:noProof/>
              </w:rPr>
              <w:t xml:space="preserve">8.1. Preservação a longo prazo: porque é que é importante?</w:t>
            </w:r>
            <w:r w:rsidR="00590620">
              <w:rPr>
                <w:noProof/>
                <w:webHidden/>
              </w:rPr>
              <w:tab/>
            </w:r>
            <w:r w:rsidR="00590620">
              <w:rPr>
                <w:noProof/>
                <w:webHidden/>
              </w:rPr>
              <w:fldChar w:fldCharType="begin"/>
            </w:r>
            <w:r w:rsidR="00590620">
              <w:rPr>
                <w:noProof/>
                <w:webHidden/>
              </w:rPr>
              <w:instrText xml:space="preserve"> PAGEREF _Toc172183158 \h </w:instrText>
            </w:r>
            <w:r w:rsidR="00590620">
              <w:rPr>
                <w:noProof/>
                <w:webHidden/>
              </w:rPr>
            </w:r>
            <w:r w:rsidR="00590620">
              <w:rPr>
                <w:noProof/>
                <w:webHidden/>
              </w:rPr>
              <w:fldChar w:fldCharType="separate"/>
            </w:r>
            <w:r w:rsidR="00590620">
              <w:rPr>
                <w:noProof/>
                <w:webHidden/>
              </w:rPr>
              <w:t xml:space="preserve">12</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59">
            <w:r w:rsidRPr="0027404D" w:rsidR="00590620">
              <w:rPr>
                <w:rStyle w:val="Hipervnculo"/>
                <w:rFonts w:ascii="Calibri" w:hAnsi="Calibri" w:cs="Calibri"/>
                <w:b/>
                <w:bCs/>
                <w:noProof/>
              </w:rPr>
              <w:t xml:space="preserve">8.2 Plano de gestão de dados para a preservação de conteúdos</w:t>
            </w:r>
            <w:r w:rsidR="00590620">
              <w:rPr>
                <w:noProof/>
                <w:webHidden/>
              </w:rPr>
              <w:tab/>
            </w:r>
            <w:r w:rsidR="00590620">
              <w:rPr>
                <w:noProof/>
                <w:webHidden/>
              </w:rPr>
              <w:fldChar w:fldCharType="begin"/>
            </w:r>
            <w:r w:rsidR="00590620">
              <w:rPr>
                <w:noProof/>
                <w:webHidden/>
              </w:rPr>
              <w:instrText xml:space="preserve"> PAGEREF _Toc172183159 \h </w:instrText>
            </w:r>
            <w:r w:rsidR="00590620">
              <w:rPr>
                <w:noProof/>
                <w:webHidden/>
              </w:rPr>
            </w:r>
            <w:r w:rsidR="00590620">
              <w:rPr>
                <w:noProof/>
                <w:webHidden/>
              </w:rPr>
              <w:fldChar w:fldCharType="separate"/>
            </w:r>
            <w:r w:rsidR="00590620">
              <w:rPr>
                <w:noProof/>
                <w:webHidden/>
              </w:rPr>
              <w:t xml:space="preserve">12</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60">
            <w:r w:rsidRPr="0027404D" w:rsidR="00590620">
              <w:rPr>
                <w:rStyle w:val="Hipervnculo"/>
                <w:rFonts w:ascii="Calibri" w:hAnsi="Calibri" w:cs="Calibri"/>
                <w:b/>
                <w:bCs/>
                <w:noProof/>
              </w:rPr>
              <w:t xml:space="preserve">Metadados e documentação</w:t>
            </w:r>
            <w:r w:rsidR="00590620">
              <w:rPr>
                <w:noProof/>
                <w:webHidden/>
              </w:rPr>
              <w:tab/>
            </w:r>
            <w:r w:rsidR="00590620">
              <w:rPr>
                <w:noProof/>
                <w:webHidden/>
              </w:rPr>
              <w:fldChar w:fldCharType="begin"/>
            </w:r>
            <w:r w:rsidR="00590620">
              <w:rPr>
                <w:noProof/>
                <w:webHidden/>
              </w:rPr>
              <w:instrText xml:space="preserve"> PAGEREF _Toc172183160 \h </w:instrText>
            </w:r>
            <w:r w:rsidR="00590620">
              <w:rPr>
                <w:noProof/>
                <w:webHidden/>
              </w:rPr>
            </w:r>
            <w:r w:rsidR="00590620">
              <w:rPr>
                <w:noProof/>
                <w:webHidden/>
              </w:rPr>
              <w:fldChar w:fldCharType="separate"/>
            </w:r>
            <w:r w:rsidR="00590620">
              <w:rPr>
                <w:noProof/>
                <w:webHidden/>
              </w:rPr>
              <w:t xml:space="preserve">13</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61">
            <w:r w:rsidRPr="0027404D" w:rsidR="00590620">
              <w:rPr>
                <w:rStyle w:val="Hipervnculo"/>
                <w:rFonts w:ascii="Calibri" w:hAnsi="Calibri" w:cs="Calibri"/>
                <w:b/>
                <w:bCs/>
                <w:noProof/>
              </w:rPr>
              <w:t xml:space="preserve">8.4. Atualização e migração de formatos</w:t>
            </w:r>
            <w:r w:rsidR="00590620">
              <w:rPr>
                <w:noProof/>
                <w:webHidden/>
              </w:rPr>
              <w:tab/>
            </w:r>
            <w:r w:rsidR="00590620">
              <w:rPr>
                <w:noProof/>
                <w:webHidden/>
              </w:rPr>
              <w:fldChar w:fldCharType="begin"/>
            </w:r>
            <w:r w:rsidR="00590620">
              <w:rPr>
                <w:noProof/>
                <w:webHidden/>
              </w:rPr>
              <w:instrText xml:space="preserve"> PAGEREF _Toc172183161 \h </w:instrText>
            </w:r>
            <w:r w:rsidR="00590620">
              <w:rPr>
                <w:noProof/>
                <w:webHidden/>
              </w:rPr>
            </w:r>
            <w:r w:rsidR="00590620">
              <w:rPr>
                <w:noProof/>
                <w:webHidden/>
              </w:rPr>
              <w:fldChar w:fldCharType="separate"/>
            </w:r>
            <w:r w:rsidR="00590620">
              <w:rPr>
                <w:noProof/>
                <w:webHidden/>
              </w:rPr>
              <w:t xml:space="preserve">13</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62">
            <w:r w:rsidRPr="0027404D" w:rsidR="00590620">
              <w:rPr>
                <w:rStyle w:val="Hipervnculo"/>
                <w:rFonts w:ascii="Calibri" w:hAnsi="Calibri" w:cs="Calibri"/>
                <w:b/>
                <w:bCs/>
                <w:noProof/>
              </w:rPr>
              <w:t xml:space="preserve">8.5</w:t>
            </w:r>
            <w:r w:rsidR="00590620">
              <w:rPr>
                <w:rFonts w:asciiTheme="minorHAnsi" w:hAnsiTheme="minorHAnsi" w:eastAsiaTheme="minorEastAsia" w:cstheme="minorBidi"/>
                <w:noProof/>
                <w:kern w:val="2"/>
                <w:sz w:val="24"/>
                <w:szCs w:val="24"/>
                <w:lang w:val="es-CO"/>
                <w14:ligatures w14:val="standardContextual"/>
              </w:rPr>
              <w:tab/>
            </w:r>
            <w:r w:rsidRPr="0027404D" w:rsidR="00590620">
              <w:rPr>
                <w:rStyle w:val="Hipervnculo"/>
                <w:rFonts w:ascii="Calibri" w:hAnsi="Calibri" w:cs="Calibri"/>
                <w:b/>
                <w:bCs/>
                <w:noProof/>
              </w:rPr>
              <w:t xml:space="preserve">Repositórios fiáveis para preservação a longo prazo</w:t>
            </w:r>
            <w:r w:rsidR="00590620">
              <w:rPr>
                <w:noProof/>
                <w:webHidden/>
              </w:rPr>
              <w:tab/>
            </w:r>
            <w:r w:rsidR="00590620">
              <w:rPr>
                <w:noProof/>
                <w:webHidden/>
              </w:rPr>
              <w:fldChar w:fldCharType="begin"/>
            </w:r>
            <w:r w:rsidR="00590620">
              <w:rPr>
                <w:noProof/>
                <w:webHidden/>
              </w:rPr>
              <w:instrText xml:space="preserve"> PAGEREF _Toc172183162 \h </w:instrText>
            </w:r>
            <w:r w:rsidR="00590620">
              <w:rPr>
                <w:noProof/>
                <w:webHidden/>
              </w:rPr>
            </w:r>
            <w:r w:rsidR="00590620">
              <w:rPr>
                <w:noProof/>
                <w:webHidden/>
              </w:rPr>
              <w:fldChar w:fldCharType="separate"/>
            </w:r>
            <w:r w:rsidR="00590620">
              <w:rPr>
                <w:noProof/>
                <w:webHidden/>
              </w:rPr>
              <w:t xml:space="preserve">13</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63">
            <w:r w:rsidRPr="0027404D" w:rsidR="00590620">
              <w:rPr>
                <w:rStyle w:val="Hipervnculo"/>
                <w:rFonts w:ascii="Calibri" w:hAnsi="Calibri" w:cs="Calibri"/>
                <w:b/>
                <w:noProof/>
              </w:rPr>
              <w:t xml:space="preserve">9. ética e boas práticas</w:t>
            </w:r>
            <w:r w:rsidR="00590620">
              <w:rPr>
                <w:noProof/>
                <w:webHidden/>
              </w:rPr>
              <w:tab/>
            </w:r>
            <w:r w:rsidR="00590620">
              <w:rPr>
                <w:noProof/>
                <w:webHidden/>
              </w:rPr>
              <w:fldChar w:fldCharType="begin"/>
            </w:r>
            <w:r w:rsidR="00590620">
              <w:rPr>
                <w:noProof/>
                <w:webHidden/>
              </w:rPr>
              <w:instrText xml:space="preserve"> PAGEREF _Toc172183163 \h </w:instrText>
            </w:r>
            <w:r w:rsidR="00590620">
              <w:rPr>
                <w:noProof/>
                <w:webHidden/>
              </w:rPr>
            </w:r>
            <w:r w:rsidR="00590620">
              <w:rPr>
                <w:noProof/>
                <w:webHidden/>
              </w:rPr>
              <w:fldChar w:fldCharType="separate"/>
            </w:r>
            <w:r w:rsidR="00590620">
              <w:rPr>
                <w:noProof/>
                <w:webHidden/>
              </w:rPr>
              <w:t xml:space="preserve">14</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64">
            <w:r w:rsidRPr="0027404D" w:rsidR="00590620">
              <w:rPr>
                <w:rStyle w:val="Hipervnculo"/>
                <w:rFonts w:ascii="Calibri" w:hAnsi="Calibri" w:cs="Calibri"/>
                <w:b/>
                <w:bCs/>
                <w:noProof/>
              </w:rPr>
              <w:t xml:space="preserve">9.1 Política de ética</w:t>
            </w:r>
            <w:r w:rsidR="00590620">
              <w:rPr>
                <w:noProof/>
                <w:webHidden/>
              </w:rPr>
              <w:tab/>
            </w:r>
            <w:r w:rsidR="00590620">
              <w:rPr>
                <w:noProof/>
                <w:webHidden/>
              </w:rPr>
              <w:fldChar w:fldCharType="begin"/>
            </w:r>
            <w:r w:rsidR="00590620">
              <w:rPr>
                <w:noProof/>
                <w:webHidden/>
              </w:rPr>
              <w:instrText xml:space="preserve"> PAGEREF _Toc172183164 \h </w:instrText>
            </w:r>
            <w:r w:rsidR="00590620">
              <w:rPr>
                <w:noProof/>
                <w:webHidden/>
              </w:rPr>
            </w:r>
            <w:r w:rsidR="00590620">
              <w:rPr>
                <w:noProof/>
                <w:webHidden/>
              </w:rPr>
              <w:fldChar w:fldCharType="separate"/>
            </w:r>
            <w:r w:rsidR="00590620">
              <w:rPr>
                <w:noProof/>
                <w:webHidden/>
              </w:rPr>
              <w:t xml:space="preserve">14</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65">
            <w:r w:rsidRPr="0027404D" w:rsidR="00590620">
              <w:rPr>
                <w:rStyle w:val="Hipervnculo"/>
                <w:rFonts w:ascii="Calibri" w:hAnsi="Calibri" w:cs="Calibri"/>
                <w:b/>
                <w:noProof/>
              </w:rPr>
              <w:t xml:space="preserve">10. Responsabilidades do editor</w:t>
            </w:r>
            <w:r w:rsidR="00590620">
              <w:rPr>
                <w:noProof/>
                <w:webHidden/>
              </w:rPr>
              <w:tab/>
            </w:r>
            <w:r w:rsidR="00590620">
              <w:rPr>
                <w:noProof/>
                <w:webHidden/>
              </w:rPr>
              <w:fldChar w:fldCharType="begin"/>
            </w:r>
            <w:r w:rsidR="00590620">
              <w:rPr>
                <w:noProof/>
                <w:webHidden/>
              </w:rPr>
              <w:instrText xml:space="preserve"> PAGEREF _Toc172183165 \h </w:instrText>
            </w:r>
            <w:r w:rsidR="00590620">
              <w:rPr>
                <w:noProof/>
                <w:webHidden/>
              </w:rPr>
            </w:r>
            <w:r w:rsidR="00590620">
              <w:rPr>
                <w:noProof/>
                <w:webHidden/>
              </w:rPr>
              <w:fldChar w:fldCharType="separate"/>
            </w:r>
            <w:r w:rsidR="00590620">
              <w:rPr>
                <w:noProof/>
                <w:webHidden/>
              </w:rPr>
              <w:t xml:space="preserve">17</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66">
            <w:r w:rsidRPr="0027404D" w:rsidR="00590620">
              <w:rPr>
                <w:rStyle w:val="Hipervnculo"/>
                <w:rFonts w:ascii="Calibri" w:hAnsi="Calibri" w:cs="Calibri"/>
                <w:b/>
                <w:noProof/>
              </w:rPr>
              <w:t xml:space="preserve">11. Responsabilidades dos Revisores por Pares</w:t>
            </w:r>
            <w:r w:rsidR="00590620">
              <w:rPr>
                <w:noProof/>
                <w:webHidden/>
              </w:rPr>
              <w:tab/>
            </w:r>
            <w:r w:rsidR="00590620">
              <w:rPr>
                <w:noProof/>
                <w:webHidden/>
              </w:rPr>
              <w:fldChar w:fldCharType="begin"/>
            </w:r>
            <w:r w:rsidR="00590620">
              <w:rPr>
                <w:noProof/>
                <w:webHidden/>
              </w:rPr>
              <w:instrText xml:space="preserve"> PAGEREF _Toc172183166 \h </w:instrText>
            </w:r>
            <w:r w:rsidR="00590620">
              <w:rPr>
                <w:noProof/>
                <w:webHidden/>
              </w:rPr>
            </w:r>
            <w:r w:rsidR="00590620">
              <w:rPr>
                <w:noProof/>
                <w:webHidden/>
              </w:rPr>
              <w:fldChar w:fldCharType="separate"/>
            </w:r>
            <w:r w:rsidR="00590620">
              <w:rPr>
                <w:noProof/>
                <w:webHidden/>
              </w:rPr>
              <w:t xml:space="preserve">18</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67">
            <w:r w:rsidRPr="0027404D" w:rsidR="00590620">
              <w:rPr>
                <w:rStyle w:val="Hipervnculo"/>
                <w:rFonts w:ascii="Calibri" w:hAnsi="Calibri" w:cs="Calibri"/>
                <w:b/>
                <w:noProof/>
              </w:rPr>
              <w:t xml:space="preserve">12. Responsabilidades do autor</w:t>
            </w:r>
            <w:r w:rsidR="00590620">
              <w:rPr>
                <w:noProof/>
                <w:webHidden/>
              </w:rPr>
              <w:tab/>
            </w:r>
            <w:r w:rsidR="00590620">
              <w:rPr>
                <w:noProof/>
                <w:webHidden/>
              </w:rPr>
              <w:fldChar w:fldCharType="begin"/>
            </w:r>
            <w:r w:rsidR="00590620">
              <w:rPr>
                <w:noProof/>
                <w:webHidden/>
              </w:rPr>
              <w:instrText xml:space="preserve"> PAGEREF _Toc172183167 \h </w:instrText>
            </w:r>
            <w:r w:rsidR="00590620">
              <w:rPr>
                <w:noProof/>
                <w:webHidden/>
              </w:rPr>
            </w:r>
            <w:r w:rsidR="00590620">
              <w:rPr>
                <w:noProof/>
                <w:webHidden/>
              </w:rPr>
              <w:fldChar w:fldCharType="separate"/>
            </w:r>
            <w:r w:rsidR="00590620">
              <w:rPr>
                <w:noProof/>
                <w:webHidden/>
              </w:rPr>
              <w:t xml:space="preserve">18</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68">
            <w:r w:rsidRPr="0027404D" w:rsidR="00590620">
              <w:rPr>
                <w:rStyle w:val="Hipervnculo"/>
                <w:rFonts w:ascii="Calibri" w:hAnsi="Calibri" w:cs="Calibri"/>
                <w:b/>
                <w:noProof/>
              </w:rPr>
              <w:t xml:space="preserve">13. Responsabilidades da Revista Pensamiento Americano</w:t>
            </w:r>
            <w:r w:rsidR="00590620">
              <w:rPr>
                <w:noProof/>
                <w:webHidden/>
              </w:rPr>
              <w:tab/>
            </w:r>
            <w:r w:rsidR="00590620">
              <w:rPr>
                <w:noProof/>
                <w:webHidden/>
              </w:rPr>
              <w:fldChar w:fldCharType="begin"/>
            </w:r>
            <w:r w:rsidR="00590620">
              <w:rPr>
                <w:noProof/>
                <w:webHidden/>
              </w:rPr>
              <w:instrText xml:space="preserve"> PAGEREF _Toc172183168 \h </w:instrText>
            </w:r>
            <w:r w:rsidR="00590620">
              <w:rPr>
                <w:noProof/>
                <w:webHidden/>
              </w:rPr>
            </w:r>
            <w:r w:rsidR="00590620">
              <w:rPr>
                <w:noProof/>
                <w:webHidden/>
              </w:rPr>
              <w:fldChar w:fldCharType="separate"/>
            </w:r>
            <w:r w:rsidR="00590620">
              <w:rPr>
                <w:noProof/>
                <w:webHidden/>
              </w:rPr>
              <w:t xml:space="preserve">18</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69">
            <w:r w:rsidRPr="0027404D" w:rsidR="00590620">
              <w:rPr>
                <w:rStyle w:val="Hipervnculo"/>
                <w:rFonts w:ascii="Calibri" w:hAnsi="Calibri" w:cs="Calibri"/>
                <w:b/>
                <w:noProof/>
              </w:rPr>
              <w:t xml:space="preserve">14. Publicações de artigos para números especiais</w:t>
            </w:r>
            <w:r w:rsidR="00590620">
              <w:rPr>
                <w:noProof/>
                <w:webHidden/>
              </w:rPr>
              <w:tab/>
            </w:r>
            <w:r w:rsidR="00590620">
              <w:rPr>
                <w:noProof/>
                <w:webHidden/>
              </w:rPr>
              <w:fldChar w:fldCharType="begin"/>
            </w:r>
            <w:r w:rsidR="00590620">
              <w:rPr>
                <w:noProof/>
                <w:webHidden/>
              </w:rPr>
              <w:instrText xml:space="preserve"> PAGEREF _Toc172183169 \h </w:instrText>
            </w:r>
            <w:r w:rsidR="00590620">
              <w:rPr>
                <w:noProof/>
                <w:webHidden/>
              </w:rPr>
            </w:r>
            <w:r w:rsidR="00590620">
              <w:rPr>
                <w:noProof/>
                <w:webHidden/>
              </w:rPr>
              <w:fldChar w:fldCharType="separate"/>
            </w:r>
            <w:r w:rsidR="00590620">
              <w:rPr>
                <w:noProof/>
                <w:webHidden/>
              </w:rPr>
              <w:t xml:space="preserve">18</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70">
            <w:r w:rsidRPr="0027404D" w:rsidR="00590620">
              <w:rPr>
                <w:rStyle w:val="Hipervnculo"/>
                <w:rFonts w:ascii="Calibri" w:hAnsi="Calibri" w:cs="Calibri"/>
                <w:b/>
                <w:noProof/>
              </w:rPr>
              <w:t xml:space="preserve">15. Data prevista para a publicação</w:t>
            </w:r>
            <w:r w:rsidR="00590620">
              <w:rPr>
                <w:noProof/>
                <w:webHidden/>
              </w:rPr>
              <w:tab/>
            </w:r>
            <w:r w:rsidR="00590620">
              <w:rPr>
                <w:noProof/>
                <w:webHidden/>
              </w:rPr>
              <w:fldChar w:fldCharType="begin"/>
            </w:r>
            <w:r w:rsidR="00590620">
              <w:rPr>
                <w:noProof/>
                <w:webHidden/>
              </w:rPr>
              <w:instrText xml:space="preserve"> PAGEREF _Toc172183170 \h </w:instrText>
            </w:r>
            <w:r w:rsidR="00590620">
              <w:rPr>
                <w:noProof/>
                <w:webHidden/>
              </w:rPr>
            </w:r>
            <w:r w:rsidR="00590620">
              <w:rPr>
                <w:noProof/>
                <w:webHidden/>
              </w:rPr>
              <w:fldChar w:fldCharType="separate"/>
            </w:r>
            <w:r w:rsidR="00590620">
              <w:rPr>
                <w:noProof/>
                <w:webHidden/>
              </w:rPr>
              <w:t xml:space="preserve">19</w:t>
            </w:r>
            <w:r w:rsidR="00590620">
              <w:rPr>
                <w:noProof/>
                <w:webHidden/>
              </w:rPr>
              <w:fldChar w:fldCharType="end"/>
            </w:r>
          </w:hyperlink>
        </w:p>
        <w:p>
          <w:pPr>
            <w:pStyle w:val="TDC3"/>
            <w:rPr>
              <w:rFonts w:asciiTheme="minorHAnsi" w:hAnsiTheme="minorHAnsi" w:eastAsiaTheme="minorEastAsia" w:cstheme="minorBidi"/>
              <w:noProof/>
              <w:kern w:val="2"/>
              <w:sz w:val="24"/>
              <w:szCs w:val="24"/>
              <w:lang w:val="es-CO"/>
              <w14:ligatures w14:val="standardContextual"/>
            </w:rPr>
          </w:pPr>
          <w:hyperlink w:history="1" w:anchor="_Toc172183171">
            <w:r w:rsidRPr="0027404D" w:rsidR="00590620">
              <w:rPr>
                <w:rStyle w:val="Hipervnculo"/>
                <w:rFonts w:ascii="Calibri" w:hAnsi="Calibri" w:cs="Calibri"/>
                <w:b/>
                <w:noProof/>
              </w:rPr>
              <w:t xml:space="preserve">16. Apresentação de manuscritos</w:t>
            </w:r>
            <w:r w:rsidR="00590620">
              <w:rPr>
                <w:noProof/>
                <w:webHidden/>
              </w:rPr>
              <w:tab/>
            </w:r>
            <w:r w:rsidR="00590620">
              <w:rPr>
                <w:noProof/>
                <w:webHidden/>
              </w:rPr>
              <w:fldChar w:fldCharType="begin"/>
            </w:r>
            <w:r w:rsidR="00590620">
              <w:rPr>
                <w:noProof/>
                <w:webHidden/>
              </w:rPr>
              <w:instrText xml:space="preserve"> PAGEREF _Toc172183171 \h </w:instrText>
            </w:r>
            <w:r w:rsidR="00590620">
              <w:rPr>
                <w:noProof/>
                <w:webHidden/>
              </w:rPr>
            </w:r>
            <w:r w:rsidR="00590620">
              <w:rPr>
                <w:noProof/>
                <w:webHidden/>
              </w:rPr>
              <w:fldChar w:fldCharType="separate"/>
            </w:r>
            <w:r w:rsidR="00590620">
              <w:rPr>
                <w:noProof/>
                <w:webHidden/>
              </w:rPr>
              <w:t xml:space="preserve">19</w:t>
            </w:r>
            <w:r w:rsidR="00590620">
              <w:rPr>
                <w:noProof/>
                <w:webHidden/>
              </w:rPr>
              <w:fldChar w:fldCharType="end"/>
            </w:r>
          </w:hyperlink>
        </w:p>
        <w:p w:rsidR="00E50ED5" w:rsidP="00E50ED5" w:rsidRDefault="00AB55B9" w14:paraId="349750F9" w14:textId="77777777">
          <w:pPr>
            <w:rPr>
              <w:b/>
              <w:bCs/>
              <w:lang w:val="es-ES"/>
            </w:rPr>
          </w:pPr>
          <w:r>
            <w:rPr>
              <w:b/>
              <w:bCs/>
              <w:lang w:val="es-ES"/>
            </w:rPr>
            <w:lastRenderedPageBreak/>
            <w:fldChar w:fldCharType="end"/>
          </w:r>
        </w:p>
      </w:sdtContent>
    </w:sdt>
    <w:bookmarkStart w:name="_6c5yka8sej8f" w:colFirst="0" w:colLast="0" w:displacedByCustomXml="prev" w:id="1"/>
    <w:bookmarkEnd w:displacedByCustomXml="prev" w:id="1"/>
    <w:bookmarkStart w:name="_Toc172183145" w:displacedByCustomXml="prev" w:id="2"/>
    <w:p>
      <w:pPr>
        <w:pStyle w:val="Ttulo3"/>
        <w:keepNext w:val="0"/>
        <w:keepLines w:val="0"/>
        <w:spacing w:before="280" w:after="120"/>
        <w:jc w:val="both"/>
        <w:rPr>
          <w:rFonts w:ascii="Calibri" w:hAnsi="Calibri" w:cs="Calibri"/>
          <w:b/>
          <w:color w:val="000000"/>
          <w:sz w:val="24"/>
          <w:szCs w:val="24"/>
        </w:rPr>
      </w:pPr>
      <w:r w:rsidRPr="008825E2">
        <w:rPr>
          <w:rFonts w:ascii="Calibri" w:hAnsi="Calibri" w:cs="Calibri"/>
          <w:b/>
          <w:color w:val="000000"/>
          <w:sz w:val="24"/>
          <w:szCs w:val="24"/>
        </w:rPr>
        <w:t xml:space="preserve">1. introdução</w:t>
      </w:r>
      <w:bookmarkEnd w:id="2"/>
    </w:p>
    <w:p>
      <w:pPr>
        <w:spacing w:before="240" w:after="120"/>
        <w:jc w:val="both"/>
        <w:rPr>
          <w:rFonts w:ascii="Calibri" w:hAnsi="Calibri" w:cs="Calibri"/>
          <w:sz w:val="24"/>
          <w:szCs w:val="24"/>
        </w:rPr>
      </w:pPr>
      <w:r w:rsidRPr="008825E2">
        <w:rPr>
          <w:rFonts w:ascii="Calibri" w:hAnsi="Calibri" w:cs="Calibri"/>
          <w:sz w:val="24"/>
          <w:szCs w:val="24"/>
        </w:rPr>
        <w:t xml:space="preserve">Pensamiento Americano é uma revista científica </w:t>
      </w:r>
      <w:r w:rsidRPr="008825E2" w:rsidR="007C7557">
        <w:rPr>
          <w:rFonts w:ascii="Calibri" w:hAnsi="Calibri" w:cs="Calibri"/>
          <w:sz w:val="24"/>
          <w:szCs w:val="24"/>
        </w:rPr>
        <w:t xml:space="preserve">identificada com ISSN: 2027-2448 e ISSN-e: 2745-1402</w:t>
      </w:r>
      <w:r w:rsidR="007C7557">
        <w:rPr>
          <w:rFonts w:ascii="Calibri" w:hAnsi="Calibri" w:cs="Calibri"/>
          <w:sz w:val="24"/>
          <w:szCs w:val="24"/>
        </w:rPr>
        <w:t xml:space="preserve">, </w:t>
      </w:r>
      <w:r w:rsidRPr="008825E2">
        <w:rPr>
          <w:rFonts w:ascii="Calibri" w:hAnsi="Calibri" w:cs="Calibri"/>
          <w:sz w:val="24"/>
          <w:szCs w:val="24"/>
        </w:rPr>
        <w:t xml:space="preserve">dedicada à publicação de artigos de investigação, revisão e reflexão na área das ciências sociais, humanas e da educação. O nosso objetivo é promover o intercâmbio académico e contribuir para o avanço do conhecimento nestas disciplinas. A revista aceita manuscritos em espanhol, inglês e português.</w:t>
      </w:r>
    </w:p>
    <w:p>
      <w:pPr>
        <w:pStyle w:val="Ttulo3"/>
        <w:keepNext w:val="0"/>
        <w:keepLines w:val="0"/>
        <w:spacing w:before="280" w:after="120"/>
        <w:jc w:val="both"/>
        <w:rPr>
          <w:rFonts w:ascii="Calibri" w:hAnsi="Calibri" w:cs="Calibri"/>
          <w:b/>
          <w:color w:val="000000"/>
          <w:sz w:val="24"/>
          <w:szCs w:val="24"/>
        </w:rPr>
      </w:pPr>
      <w:bookmarkStart w:name="_crq07rogz8u0" w:colFirst="0" w:colLast="0" w:id="3"/>
      <w:bookmarkStart w:name="_Toc172183146" w:id="4"/>
      <w:bookmarkEnd w:id="3"/>
      <w:r w:rsidRPr="008825E2">
        <w:rPr>
          <w:rFonts w:ascii="Calibri" w:hAnsi="Calibri" w:cs="Calibri"/>
          <w:b/>
          <w:color w:val="000000"/>
          <w:sz w:val="24"/>
          <w:szCs w:val="24"/>
        </w:rPr>
        <w:t xml:space="preserve">2. Abordagem e âmbito de aplicação</w:t>
      </w:r>
      <w:bookmarkEnd w:id="4"/>
    </w:p>
    <w:p>
      <w:pPr>
        <w:spacing w:before="240" w:after="120"/>
        <w:jc w:val="both"/>
        <w:rPr>
          <w:rFonts w:ascii="Calibri" w:hAnsi="Calibri" w:cs="Calibri"/>
          <w:sz w:val="24"/>
          <w:szCs w:val="24"/>
        </w:rPr>
      </w:pPr>
      <w:r w:rsidRPr="008825E2">
        <w:rPr>
          <w:rFonts w:ascii="Calibri" w:hAnsi="Calibri" w:cs="Calibri"/>
          <w:sz w:val="24"/>
          <w:szCs w:val="24"/>
        </w:rPr>
        <w:t xml:space="preserve">A revista tem como objetivo a divulgação de pesquisas e ensaios que abordem problemas contemporâneos, históricos, teóricos e metodológicos nas Ciências Sociais, tais como: Direito, </w:t>
      </w:r>
      <w:r w:rsidRPr="008825E2" w:rsidR="008A2D1A">
        <w:rPr>
          <w:rFonts w:ascii="Calibri" w:hAnsi="Calibri" w:cs="Calibri"/>
          <w:sz w:val="24"/>
          <w:szCs w:val="24"/>
        </w:rPr>
        <w:t xml:space="preserve">Antropologia</w:t>
      </w:r>
      <w:r w:rsidRPr="008825E2">
        <w:rPr>
          <w:rFonts w:ascii="Calibri" w:hAnsi="Calibri" w:cs="Calibri"/>
          <w:sz w:val="24"/>
          <w:szCs w:val="24"/>
        </w:rPr>
        <w:t xml:space="preserve">, História, </w:t>
      </w:r>
      <w:r w:rsidRPr="008825E2" w:rsidR="008A2D1A">
        <w:rPr>
          <w:rFonts w:ascii="Calibri" w:hAnsi="Calibri" w:cs="Calibri"/>
          <w:sz w:val="24"/>
          <w:szCs w:val="24"/>
        </w:rPr>
        <w:t xml:space="preserve">Sociologia</w:t>
      </w:r>
      <w:r w:rsidRPr="008825E2">
        <w:rPr>
          <w:rFonts w:ascii="Calibri" w:hAnsi="Calibri" w:cs="Calibri"/>
          <w:sz w:val="24"/>
          <w:szCs w:val="24"/>
        </w:rPr>
        <w:t xml:space="preserve">, </w:t>
      </w:r>
      <w:r w:rsidRPr="008825E2" w:rsidR="008A2D1A">
        <w:rPr>
          <w:rFonts w:ascii="Calibri" w:hAnsi="Calibri" w:cs="Calibri"/>
          <w:sz w:val="24"/>
          <w:szCs w:val="24"/>
        </w:rPr>
        <w:t xml:space="preserve">Filosofia</w:t>
      </w:r>
      <w:r w:rsidRPr="008825E2">
        <w:rPr>
          <w:rFonts w:ascii="Calibri" w:hAnsi="Calibri" w:cs="Calibri"/>
          <w:sz w:val="24"/>
          <w:szCs w:val="24"/>
        </w:rPr>
        <w:t xml:space="preserve">, </w:t>
      </w:r>
      <w:r w:rsidRPr="008825E2" w:rsidR="008A2D1A">
        <w:rPr>
          <w:rFonts w:ascii="Calibri" w:hAnsi="Calibri" w:cs="Calibri"/>
          <w:sz w:val="24"/>
          <w:szCs w:val="24"/>
        </w:rPr>
        <w:t xml:space="preserve">Psicologia</w:t>
      </w:r>
      <w:r w:rsidRPr="008825E2">
        <w:rPr>
          <w:rFonts w:ascii="Calibri" w:hAnsi="Calibri" w:cs="Calibri"/>
          <w:sz w:val="24"/>
          <w:szCs w:val="24"/>
        </w:rPr>
        <w:t xml:space="preserve">, Estudos Culturais, </w:t>
      </w:r>
      <w:r w:rsidRPr="008825E2" w:rsidR="008A2D1A">
        <w:rPr>
          <w:rFonts w:ascii="Calibri" w:hAnsi="Calibri" w:cs="Calibri"/>
          <w:sz w:val="24"/>
          <w:szCs w:val="24"/>
        </w:rPr>
        <w:t xml:space="preserve">Ciência Política</w:t>
      </w:r>
      <w:r w:rsidRPr="008825E2">
        <w:rPr>
          <w:rFonts w:ascii="Calibri" w:hAnsi="Calibri" w:cs="Calibri"/>
          <w:sz w:val="24"/>
          <w:szCs w:val="24"/>
        </w:rPr>
        <w:t xml:space="preserve">, </w:t>
      </w:r>
      <w:r w:rsidRPr="008825E2" w:rsidR="008A2D1A">
        <w:rPr>
          <w:rFonts w:ascii="Calibri" w:hAnsi="Calibri" w:cs="Calibri"/>
          <w:sz w:val="24"/>
          <w:szCs w:val="24"/>
        </w:rPr>
        <w:t xml:space="preserve">Pedagogia</w:t>
      </w:r>
      <w:r w:rsidRPr="008825E2">
        <w:rPr>
          <w:rFonts w:ascii="Calibri" w:hAnsi="Calibri" w:cs="Calibri"/>
          <w:sz w:val="24"/>
          <w:szCs w:val="24"/>
        </w:rPr>
        <w:t xml:space="preserve">, Serviço Social, etc. Pensamiento Americano publica obras que oferecem novas perspectivas e contribuem para o debate académico e para a solução de problemas sociais e educativos.</w:t>
      </w:r>
    </w:p>
    <w:p>
      <w:pPr>
        <w:pStyle w:val="Ttulo3"/>
        <w:keepNext w:val="0"/>
        <w:keepLines w:val="0"/>
        <w:spacing w:before="280" w:after="120"/>
        <w:jc w:val="both"/>
        <w:rPr>
          <w:rFonts w:ascii="Calibri" w:hAnsi="Calibri" w:cs="Calibri"/>
          <w:b/>
          <w:color w:val="000000"/>
          <w:sz w:val="24"/>
          <w:szCs w:val="24"/>
        </w:rPr>
      </w:pPr>
      <w:bookmarkStart w:name="_4alsffgx7x4k" w:colFirst="0" w:colLast="0" w:id="5"/>
      <w:bookmarkStart w:name="_Toc172183147" w:id="6"/>
      <w:bookmarkEnd w:id="5"/>
      <w:r w:rsidRPr="008825E2">
        <w:rPr>
          <w:rFonts w:ascii="Calibri" w:hAnsi="Calibri" w:cs="Calibri"/>
          <w:b/>
          <w:color w:val="000000"/>
          <w:sz w:val="24"/>
          <w:szCs w:val="24"/>
        </w:rPr>
        <w:t xml:space="preserve">3. tipos de manuscritos</w:t>
      </w:r>
      <w:bookmarkEnd w:id="6"/>
    </w:p>
    <w:p>
      <w:pPr>
        <w:spacing w:before="240" w:after="120"/>
        <w:jc w:val="both"/>
        <w:rPr>
          <w:rFonts w:ascii="Calibri" w:hAnsi="Calibri" w:cs="Calibri"/>
          <w:sz w:val="24"/>
          <w:szCs w:val="24"/>
        </w:rPr>
      </w:pPr>
      <w:r w:rsidRPr="008825E2">
        <w:rPr>
          <w:rFonts w:ascii="Calibri" w:hAnsi="Calibri" w:cs="Calibri"/>
          <w:sz w:val="24"/>
          <w:szCs w:val="24"/>
        </w:rPr>
        <w:t xml:space="preserve">A revista aceita os seguintes tipos de manuscritos:</w:t>
      </w:r>
    </w:p>
    <w:p>
      <w:pPr>
        <w:numPr>
          <w:ilvl w:val="0"/>
          <w:numId w:val="3"/>
        </w:numPr>
        <w:spacing w:before="240" w:after="120"/>
        <w:jc w:val="both"/>
        <w:rPr>
          <w:rFonts w:ascii="Calibri" w:hAnsi="Calibri" w:cs="Calibri"/>
          <w:sz w:val="24"/>
          <w:szCs w:val="24"/>
        </w:rPr>
      </w:pPr>
      <w:r w:rsidRPr="008825E2">
        <w:rPr>
          <w:rFonts w:ascii="Calibri" w:hAnsi="Calibri" w:cs="Calibri"/>
          <w:b/>
          <w:sz w:val="24"/>
          <w:szCs w:val="24"/>
        </w:rPr>
        <w:t xml:space="preserve">Artigos de investigação</w:t>
      </w:r>
      <w:r w:rsidRPr="008825E2">
        <w:rPr>
          <w:rFonts w:ascii="Calibri" w:hAnsi="Calibri" w:cs="Calibri"/>
          <w:sz w:val="24"/>
          <w:szCs w:val="24"/>
        </w:rPr>
        <w:t xml:space="preserve">: Estudos originais que apresentam resultados de investigação empírica ou teórica.</w:t>
      </w:r>
    </w:p>
    <w:p>
      <w:pPr>
        <w:numPr>
          <w:ilvl w:val="0"/>
          <w:numId w:val="3"/>
        </w:numPr>
        <w:spacing w:after="120"/>
        <w:jc w:val="both"/>
        <w:rPr>
          <w:rFonts w:ascii="Calibri" w:hAnsi="Calibri" w:cs="Calibri"/>
          <w:sz w:val="24"/>
          <w:szCs w:val="24"/>
        </w:rPr>
      </w:pPr>
      <w:r w:rsidRPr="008825E2">
        <w:rPr>
          <w:rFonts w:ascii="Calibri" w:hAnsi="Calibri" w:cs="Calibri"/>
          <w:b/>
          <w:sz w:val="24"/>
          <w:szCs w:val="24"/>
        </w:rPr>
        <w:t xml:space="preserve">Artigos de revisão</w:t>
      </w:r>
      <w:r w:rsidRPr="008825E2">
        <w:rPr>
          <w:rFonts w:ascii="Calibri" w:hAnsi="Calibri" w:cs="Calibri"/>
          <w:sz w:val="24"/>
          <w:szCs w:val="24"/>
        </w:rPr>
        <w:t xml:space="preserve">: Análises críticas e sintéticas da literatura existente sobre um tema específico.</w:t>
      </w:r>
    </w:p>
    <w:p>
      <w:pPr>
        <w:numPr>
          <w:ilvl w:val="0"/>
          <w:numId w:val="3"/>
        </w:numPr>
        <w:spacing w:after="120"/>
        <w:jc w:val="both"/>
        <w:rPr>
          <w:rFonts w:ascii="Calibri" w:hAnsi="Calibri" w:cs="Calibri"/>
          <w:sz w:val="24"/>
          <w:szCs w:val="24"/>
        </w:rPr>
      </w:pPr>
      <w:r w:rsidRPr="008825E2">
        <w:rPr>
          <w:rFonts w:ascii="Calibri" w:hAnsi="Calibri" w:cs="Calibri"/>
          <w:b/>
          <w:sz w:val="24"/>
          <w:szCs w:val="24"/>
        </w:rPr>
        <w:t xml:space="preserve">Artigos de reflexão</w:t>
      </w:r>
      <w:r w:rsidRPr="008825E2">
        <w:rPr>
          <w:rFonts w:ascii="Calibri" w:hAnsi="Calibri" w:cs="Calibri"/>
          <w:sz w:val="24"/>
          <w:szCs w:val="24"/>
        </w:rPr>
        <w:t xml:space="preserve">: Ensaios que oferecem perspectivas novas e originais sobre temas relevantes nas áreas das ciências sociais, humanas e da educação.</w:t>
      </w:r>
    </w:p>
    <w:p>
      <w:pPr>
        <w:numPr>
          <w:ilvl w:val="0"/>
          <w:numId w:val="3"/>
        </w:numPr>
        <w:spacing w:after="120"/>
        <w:jc w:val="both"/>
        <w:rPr>
          <w:rFonts w:ascii="Calibri" w:hAnsi="Calibri" w:cs="Calibri"/>
          <w:b/>
          <w:sz w:val="24"/>
          <w:szCs w:val="24"/>
        </w:rPr>
      </w:pPr>
      <w:r w:rsidRPr="008825E2">
        <w:rPr>
          <w:rFonts w:ascii="Calibri" w:hAnsi="Calibri" w:cs="Calibri"/>
          <w:b/>
          <w:sz w:val="24"/>
          <w:szCs w:val="24"/>
        </w:rPr>
        <w:t xml:space="preserve">Resenha: </w:t>
      </w:r>
      <w:r w:rsidRPr="008825E2">
        <w:rPr>
          <w:rFonts w:ascii="Calibri" w:hAnsi="Calibri" w:cs="Calibri"/>
          <w:sz w:val="24"/>
          <w:szCs w:val="24"/>
        </w:rPr>
        <w:t xml:space="preserve">Crítica literária em que um livro é descrito ou analisado em termos do seu conteúdo, estilo e/ou mérito.</w:t>
      </w:r>
    </w:p>
    <w:p w:rsidR="00F623C4" w:rsidP="00F623C4" w:rsidRDefault="00F623C4" w14:paraId="26B0180A" w14:textId="77777777">
      <w:pPr>
        <w:spacing w:after="120"/>
        <w:jc w:val="both"/>
        <w:rPr>
          <w:rFonts w:ascii="Calibri" w:hAnsi="Calibri" w:cs="Calibri"/>
          <w:b/>
          <w:sz w:val="24"/>
          <w:szCs w:val="24"/>
        </w:rPr>
      </w:pPr>
    </w:p>
    <w:p w:rsidR="00DB5DF0" w:rsidP="00F623C4" w:rsidRDefault="00DB5DF0" w14:paraId="1E0D2280" w14:textId="77777777">
      <w:pPr>
        <w:spacing w:after="120"/>
        <w:jc w:val="both"/>
        <w:rPr>
          <w:rFonts w:ascii="Calibri" w:hAnsi="Calibri" w:cs="Calibri"/>
          <w:b/>
          <w:sz w:val="24"/>
          <w:szCs w:val="24"/>
        </w:rPr>
      </w:pPr>
    </w:p>
    <w:p>
      <w:pPr>
        <w:pStyle w:val="Ttulo3"/>
        <w:keepNext w:val="0"/>
        <w:keepLines w:val="0"/>
        <w:spacing w:before="280" w:after="120"/>
        <w:jc w:val="both"/>
        <w:rPr>
          <w:rFonts w:ascii="Calibri" w:hAnsi="Calibri" w:cs="Calibri"/>
          <w:b/>
          <w:color w:val="000000"/>
          <w:sz w:val="24"/>
          <w:szCs w:val="24"/>
        </w:rPr>
      </w:pPr>
      <w:bookmarkStart w:name="_rekcoq30rf6a" w:colFirst="0" w:colLast="0" w:id="7"/>
      <w:bookmarkStart w:name="_Toc172183148" w:id="8"/>
      <w:bookmarkEnd w:id="7"/>
      <w:r w:rsidRPr="008825E2">
        <w:rPr>
          <w:rFonts w:ascii="Calibri" w:hAnsi="Calibri" w:cs="Calibri"/>
          <w:b/>
          <w:color w:val="000000"/>
          <w:sz w:val="24"/>
          <w:szCs w:val="24"/>
        </w:rPr>
        <w:lastRenderedPageBreak/>
        <w:t xml:space="preserve">4. Processo de avaliação pelos pares</w:t>
      </w:r>
      <w:bookmarkEnd w:id="8"/>
    </w:p>
    <w:p>
      <w:pPr>
        <w:spacing w:before="240" w:after="120"/>
        <w:jc w:val="both"/>
        <w:rPr>
          <w:rFonts w:ascii="Calibri" w:hAnsi="Calibri" w:cs="Calibri"/>
          <w:sz w:val="24"/>
          <w:szCs w:val="24"/>
        </w:rPr>
      </w:pPr>
      <w:r w:rsidRPr="008825E2">
        <w:rPr>
          <w:rFonts w:ascii="Calibri" w:hAnsi="Calibri" w:cs="Calibri"/>
          <w:sz w:val="24"/>
          <w:szCs w:val="24"/>
        </w:rPr>
        <w:t xml:space="preserve">Todos os manuscritos submetidos à American Thought passam por um rigoroso processo de revisão por pares, que inclui as seguintes etapas:</w:t>
      </w:r>
    </w:p>
    <w:p>
      <w:pPr>
        <w:numPr>
          <w:ilvl w:val="0"/>
          <w:numId w:val="8"/>
        </w:numPr>
        <w:spacing w:before="240" w:after="120"/>
        <w:jc w:val="both"/>
        <w:rPr>
          <w:rFonts w:ascii="Calibri" w:hAnsi="Calibri" w:cs="Calibri"/>
          <w:sz w:val="24"/>
          <w:szCs w:val="24"/>
        </w:rPr>
      </w:pPr>
      <w:r w:rsidRPr="008825E2">
        <w:rPr>
          <w:rFonts w:ascii="Calibri" w:hAnsi="Calibri" w:cs="Calibri"/>
          <w:b/>
          <w:sz w:val="24"/>
          <w:szCs w:val="24"/>
        </w:rPr>
        <w:t xml:space="preserve">Revisão inicial</w:t>
      </w:r>
      <w:r w:rsidRPr="008825E2">
        <w:rPr>
          <w:rFonts w:ascii="Calibri" w:hAnsi="Calibri" w:cs="Calibri"/>
          <w:sz w:val="24"/>
          <w:szCs w:val="24"/>
        </w:rPr>
        <w:t xml:space="preserve">: A equipa editorial efectua uma avaliação inicial do manuscrito para garantir que este cumpre os requisitos formais e temáticos da revista.</w:t>
      </w:r>
    </w:p>
    <w:p>
      <w:pPr>
        <w:numPr>
          <w:ilvl w:val="0"/>
          <w:numId w:val="8"/>
        </w:numPr>
        <w:spacing w:after="120"/>
        <w:jc w:val="both"/>
        <w:rPr>
          <w:rFonts w:ascii="Calibri" w:hAnsi="Calibri" w:cs="Calibri"/>
          <w:sz w:val="24"/>
          <w:szCs w:val="24"/>
        </w:rPr>
      </w:pPr>
      <w:r w:rsidRPr="008825E2">
        <w:rPr>
          <w:rFonts w:ascii="Calibri" w:hAnsi="Calibri" w:cs="Calibri"/>
          <w:b/>
          <w:sz w:val="24"/>
          <w:szCs w:val="24"/>
        </w:rPr>
        <w:t xml:space="preserve">Revisão por pares</w:t>
      </w:r>
      <w:r w:rsidRPr="008825E2">
        <w:rPr>
          <w:rFonts w:ascii="Calibri" w:hAnsi="Calibri" w:cs="Calibri"/>
          <w:sz w:val="24"/>
          <w:szCs w:val="24"/>
        </w:rPr>
        <w:t xml:space="preserve">: Os manuscritos que passam na revisão inicial são enviados para revisores externos, especialistas no assunto do artigo. Este processo é duplamente cego, ou seja, os autores e os revisores não conhecem as identidades uns dos outros.</w:t>
      </w:r>
    </w:p>
    <w:p>
      <w:pPr>
        <w:numPr>
          <w:ilvl w:val="0"/>
          <w:numId w:val="8"/>
        </w:numPr>
        <w:spacing w:after="120"/>
        <w:jc w:val="both"/>
        <w:rPr>
          <w:rFonts w:ascii="Calibri" w:hAnsi="Calibri" w:cs="Calibri"/>
          <w:sz w:val="24"/>
          <w:szCs w:val="24"/>
        </w:rPr>
      </w:pPr>
      <w:r w:rsidRPr="008825E2">
        <w:rPr>
          <w:rFonts w:ascii="Calibri" w:hAnsi="Calibri" w:cs="Calibri"/>
          <w:b/>
          <w:sz w:val="24"/>
          <w:szCs w:val="24"/>
        </w:rPr>
        <w:t xml:space="preserve">Decisão editorial</w:t>
      </w:r>
      <w:r w:rsidRPr="008825E2">
        <w:rPr>
          <w:rFonts w:ascii="Calibri" w:hAnsi="Calibri" w:cs="Calibri"/>
          <w:sz w:val="24"/>
          <w:szCs w:val="24"/>
        </w:rPr>
        <w:t xml:space="preserve">: Com base nos comentários dos revisores, a equipa editorial decide se aceita, revê ou rejeita o manuscrito. As decisões possíveis incluem:</w:t>
      </w:r>
    </w:p>
    <w:p>
      <w:pPr>
        <w:numPr>
          <w:ilvl w:val="1"/>
          <w:numId w:val="8"/>
        </w:numPr>
        <w:spacing w:after="120"/>
        <w:jc w:val="both"/>
        <w:rPr>
          <w:rFonts w:ascii="Calibri" w:hAnsi="Calibri" w:cs="Calibri"/>
          <w:sz w:val="24"/>
          <w:szCs w:val="24"/>
        </w:rPr>
      </w:pPr>
      <w:r w:rsidRPr="008825E2">
        <w:rPr>
          <w:rFonts w:ascii="Calibri" w:hAnsi="Calibri" w:cs="Calibri"/>
          <w:sz w:val="24"/>
          <w:szCs w:val="24"/>
        </w:rPr>
        <w:t xml:space="preserve">Aprovado com alterações.</w:t>
      </w:r>
    </w:p>
    <w:p>
      <w:pPr>
        <w:numPr>
          <w:ilvl w:val="1"/>
          <w:numId w:val="8"/>
        </w:numPr>
        <w:spacing w:after="120"/>
        <w:jc w:val="both"/>
        <w:rPr>
          <w:rFonts w:ascii="Calibri" w:hAnsi="Calibri" w:cs="Calibri"/>
          <w:sz w:val="24"/>
          <w:szCs w:val="24"/>
        </w:rPr>
      </w:pPr>
      <w:r w:rsidRPr="008825E2">
        <w:rPr>
          <w:rFonts w:ascii="Calibri" w:hAnsi="Calibri" w:cs="Calibri"/>
          <w:sz w:val="24"/>
          <w:szCs w:val="24"/>
        </w:rPr>
        <w:t xml:space="preserve">Aprovado com modificações estruturais.</w:t>
      </w:r>
    </w:p>
    <w:p>
      <w:pPr>
        <w:numPr>
          <w:ilvl w:val="1"/>
          <w:numId w:val="8"/>
        </w:numPr>
        <w:spacing w:after="120"/>
        <w:jc w:val="both"/>
        <w:rPr>
          <w:rFonts w:ascii="Calibri" w:hAnsi="Calibri" w:cs="Calibri"/>
          <w:sz w:val="24"/>
          <w:szCs w:val="24"/>
        </w:rPr>
      </w:pPr>
      <w:r w:rsidRPr="008825E2">
        <w:rPr>
          <w:rFonts w:ascii="Calibri" w:hAnsi="Calibri" w:cs="Calibri"/>
          <w:sz w:val="24"/>
          <w:szCs w:val="24"/>
        </w:rPr>
        <w:t xml:space="preserve">Aprovado com alterações de base.</w:t>
      </w:r>
    </w:p>
    <w:p>
      <w:pPr>
        <w:numPr>
          <w:ilvl w:val="1"/>
          <w:numId w:val="8"/>
        </w:numPr>
        <w:spacing w:after="120"/>
        <w:jc w:val="both"/>
        <w:rPr>
          <w:rFonts w:ascii="Calibri" w:hAnsi="Calibri" w:cs="Calibri"/>
          <w:sz w:val="24"/>
          <w:szCs w:val="24"/>
        </w:rPr>
      </w:pPr>
      <w:r w:rsidRPr="008825E2">
        <w:rPr>
          <w:rFonts w:ascii="Calibri" w:hAnsi="Calibri" w:cs="Calibri"/>
          <w:sz w:val="24"/>
          <w:szCs w:val="24"/>
        </w:rPr>
        <w:t xml:space="preserve">Rejeição.</w:t>
      </w:r>
    </w:p>
    <w:p>
      <w:pPr>
        <w:pStyle w:val="Ttulo3"/>
        <w:keepNext w:val="0"/>
        <w:keepLines w:val="0"/>
        <w:spacing w:before="280" w:after="120"/>
        <w:jc w:val="both"/>
        <w:rPr>
          <w:rFonts w:ascii="Calibri" w:hAnsi="Calibri" w:cs="Calibri"/>
          <w:b/>
          <w:color w:val="000000"/>
          <w:sz w:val="24"/>
          <w:szCs w:val="24"/>
        </w:rPr>
      </w:pPr>
      <w:bookmarkStart w:name="_w43rr87qtyf2" w:colFirst="0" w:colLast="0" w:id="9"/>
      <w:bookmarkStart w:name="_Toc172183149" w:id="10"/>
      <w:bookmarkEnd w:id="9"/>
      <w:r w:rsidRPr="008825E2">
        <w:rPr>
          <w:rFonts w:ascii="Calibri" w:hAnsi="Calibri" w:cs="Calibri"/>
          <w:b/>
          <w:color w:val="000000"/>
          <w:sz w:val="24"/>
          <w:szCs w:val="24"/>
        </w:rPr>
        <w:t xml:space="preserve">5. Critérios de avaliação</w:t>
      </w:r>
      <w:bookmarkEnd w:id="10"/>
    </w:p>
    <w:p>
      <w:pPr>
        <w:spacing w:before="240" w:after="120"/>
        <w:jc w:val="both"/>
        <w:rPr>
          <w:rFonts w:ascii="Calibri" w:hAnsi="Calibri" w:cs="Calibri"/>
          <w:sz w:val="24"/>
          <w:szCs w:val="24"/>
        </w:rPr>
      </w:pPr>
      <w:r w:rsidRPr="008825E2">
        <w:rPr>
          <w:rFonts w:ascii="Calibri" w:hAnsi="Calibri" w:cs="Calibri"/>
          <w:sz w:val="24"/>
          <w:szCs w:val="24"/>
        </w:rPr>
        <w:t xml:space="preserve">Os manuscritos são avaliados de acordo com os seguintes critérios:</w:t>
      </w:r>
    </w:p>
    <w:p>
      <w:pPr>
        <w:numPr>
          <w:ilvl w:val="0"/>
          <w:numId w:val="5"/>
        </w:numPr>
        <w:spacing w:before="240" w:after="120"/>
        <w:jc w:val="both"/>
        <w:rPr>
          <w:rFonts w:ascii="Calibri" w:hAnsi="Calibri" w:cs="Calibri"/>
          <w:sz w:val="24"/>
          <w:szCs w:val="24"/>
        </w:rPr>
      </w:pPr>
      <w:r w:rsidRPr="008825E2">
        <w:rPr>
          <w:rFonts w:ascii="Calibri" w:hAnsi="Calibri" w:cs="Calibri"/>
          <w:b/>
          <w:sz w:val="24"/>
          <w:szCs w:val="24"/>
        </w:rPr>
        <w:t xml:space="preserve">Relevância e originalidade</w:t>
      </w:r>
      <w:r w:rsidRPr="008825E2">
        <w:rPr>
          <w:rFonts w:ascii="Calibri" w:hAnsi="Calibri" w:cs="Calibri"/>
          <w:sz w:val="24"/>
          <w:szCs w:val="24"/>
        </w:rPr>
        <w:t xml:space="preserve">: O trabalho deve abordar um tema relevante e inovador na sua área de estudo.</w:t>
      </w:r>
    </w:p>
    <w:p>
      <w:pPr>
        <w:numPr>
          <w:ilvl w:val="0"/>
          <w:numId w:val="5"/>
        </w:numPr>
        <w:spacing w:after="120"/>
        <w:jc w:val="both"/>
        <w:rPr>
          <w:rFonts w:ascii="Calibri" w:hAnsi="Calibri" w:cs="Calibri"/>
          <w:sz w:val="24"/>
          <w:szCs w:val="24"/>
        </w:rPr>
      </w:pPr>
      <w:r w:rsidRPr="008825E2">
        <w:rPr>
          <w:rFonts w:ascii="Calibri" w:hAnsi="Calibri" w:cs="Calibri"/>
          <w:b/>
          <w:sz w:val="24"/>
          <w:szCs w:val="24"/>
        </w:rPr>
        <w:t xml:space="preserve">Qualidade metodológica</w:t>
      </w:r>
      <w:r w:rsidRPr="008825E2">
        <w:rPr>
          <w:rFonts w:ascii="Calibri" w:hAnsi="Calibri" w:cs="Calibri"/>
          <w:sz w:val="24"/>
          <w:szCs w:val="24"/>
        </w:rPr>
        <w:t xml:space="preserve">: No caso dos artigos de investigação, é avaliada a solidez da conceção e execução da investigação.</w:t>
      </w:r>
    </w:p>
    <w:p>
      <w:pPr>
        <w:numPr>
          <w:ilvl w:val="0"/>
          <w:numId w:val="5"/>
        </w:numPr>
        <w:spacing w:after="120"/>
        <w:jc w:val="both"/>
        <w:rPr>
          <w:rFonts w:ascii="Calibri" w:hAnsi="Calibri" w:cs="Calibri"/>
          <w:sz w:val="24"/>
          <w:szCs w:val="24"/>
        </w:rPr>
      </w:pPr>
      <w:r w:rsidRPr="008825E2">
        <w:rPr>
          <w:rFonts w:ascii="Calibri" w:hAnsi="Calibri" w:cs="Calibri"/>
          <w:b/>
          <w:sz w:val="24"/>
          <w:szCs w:val="24"/>
        </w:rPr>
        <w:t xml:space="preserve">Clareza e coerência</w:t>
      </w:r>
      <w:r w:rsidRPr="008825E2">
        <w:rPr>
          <w:rFonts w:ascii="Calibri" w:hAnsi="Calibri" w:cs="Calibri"/>
          <w:sz w:val="24"/>
          <w:szCs w:val="24"/>
        </w:rPr>
        <w:t xml:space="preserve">: O manuscrito deve ser bem estruturado, com argumentos claros e bem fundamentados.</w:t>
      </w:r>
    </w:p>
    <w:p>
      <w:pPr>
        <w:numPr>
          <w:ilvl w:val="0"/>
          <w:numId w:val="5"/>
        </w:numPr>
        <w:spacing w:after="120"/>
        <w:jc w:val="both"/>
        <w:rPr>
          <w:rFonts w:ascii="Calibri" w:hAnsi="Calibri" w:cs="Calibri"/>
          <w:sz w:val="24"/>
          <w:szCs w:val="24"/>
        </w:rPr>
      </w:pPr>
      <w:r w:rsidRPr="008825E2">
        <w:rPr>
          <w:rFonts w:ascii="Calibri" w:hAnsi="Calibri" w:cs="Calibri"/>
          <w:b/>
          <w:sz w:val="24"/>
          <w:szCs w:val="24"/>
        </w:rPr>
        <w:t xml:space="preserve">Contribuição para o domínio</w:t>
      </w:r>
      <w:r w:rsidRPr="008825E2">
        <w:rPr>
          <w:rFonts w:ascii="Calibri" w:hAnsi="Calibri" w:cs="Calibri"/>
          <w:sz w:val="24"/>
          <w:szCs w:val="24"/>
        </w:rPr>
        <w:t xml:space="preserve">: É considerada a contribuição do trabalho para o conhecimento existente e o seu potencial impacto na disciplina.</w:t>
      </w:r>
    </w:p>
    <w:p w:rsidRPr="008825E2" w:rsidR="00DB5DF0" w:rsidP="00DB5DF0" w:rsidRDefault="00DB5DF0" w14:paraId="1A0E2562" w14:textId="77777777">
      <w:pPr>
        <w:spacing w:after="120"/>
        <w:ind w:start="720"/>
        <w:jc w:val="both"/>
        <w:rPr>
          <w:rFonts w:ascii="Calibri" w:hAnsi="Calibri" w:cs="Calibri"/>
          <w:sz w:val="24"/>
          <w:szCs w:val="24"/>
        </w:rPr>
      </w:pPr>
    </w:p>
    <w:p>
      <w:pPr>
        <w:pStyle w:val="Ttulo3"/>
        <w:keepNext w:val="0"/>
        <w:keepLines w:val="0"/>
        <w:spacing w:before="280" w:after="120"/>
        <w:jc w:val="both"/>
        <w:rPr>
          <w:rFonts w:ascii="Calibri" w:hAnsi="Calibri" w:cs="Calibri"/>
          <w:b/>
          <w:color w:val="000000"/>
          <w:sz w:val="24"/>
          <w:szCs w:val="24"/>
        </w:rPr>
      </w:pPr>
      <w:bookmarkStart w:name="_t5cmsam2x3e" w:colFirst="0" w:colLast="0" w:id="11"/>
      <w:bookmarkStart w:name="_Toc172183150" w:id="12"/>
      <w:bookmarkEnd w:id="11"/>
      <w:r w:rsidRPr="008825E2">
        <w:rPr>
          <w:rFonts w:ascii="Calibri" w:hAnsi="Calibri" w:cs="Calibri"/>
          <w:b/>
          <w:color w:val="000000"/>
          <w:sz w:val="24"/>
          <w:szCs w:val="24"/>
        </w:rPr>
        <w:lastRenderedPageBreak/>
        <w:t xml:space="preserve">6. Directrizes para a apresentação de manuscritos</w:t>
      </w:r>
      <w:bookmarkEnd w:id="12"/>
    </w:p>
    <w:p>
      <w:pPr>
        <w:spacing w:before="240" w:after="120"/>
        <w:jc w:val="both"/>
        <w:rPr>
          <w:rFonts w:ascii="Calibri" w:hAnsi="Calibri" w:cs="Calibri"/>
          <w:sz w:val="24"/>
          <w:szCs w:val="24"/>
        </w:rPr>
      </w:pPr>
      <w:r w:rsidRPr="008825E2">
        <w:rPr>
          <w:rFonts w:ascii="Calibri" w:hAnsi="Calibri" w:cs="Calibri"/>
          <w:sz w:val="24"/>
          <w:szCs w:val="24"/>
        </w:rPr>
        <w:t xml:space="preserve">Os autores devem seguir as seguintes directrizes na preparação dos seus manuscritos:</w:t>
      </w:r>
    </w:p>
    <w:p>
      <w:pPr>
        <w:numPr>
          <w:ilvl w:val="0"/>
          <w:numId w:val="1"/>
        </w:numPr>
        <w:spacing w:before="240" w:after="120"/>
        <w:jc w:val="both"/>
        <w:rPr>
          <w:rFonts w:ascii="Calibri" w:hAnsi="Calibri" w:cs="Calibri"/>
          <w:sz w:val="24"/>
          <w:szCs w:val="24"/>
        </w:rPr>
      </w:pPr>
      <w:r w:rsidRPr="008825E2">
        <w:rPr>
          <w:rFonts w:ascii="Calibri" w:hAnsi="Calibri" w:cs="Calibri"/>
          <w:b/>
          <w:sz w:val="24"/>
          <w:szCs w:val="24"/>
        </w:rPr>
        <w:t xml:space="preserve">Formato</w:t>
      </w:r>
      <w:r w:rsidRPr="008825E2">
        <w:rPr>
          <w:rFonts w:ascii="Calibri" w:hAnsi="Calibri" w:cs="Calibri"/>
          <w:sz w:val="24"/>
          <w:szCs w:val="24"/>
        </w:rPr>
        <w:t xml:space="preserve">: Os manuscritos devem ser submetidos utilizando o modelo da revista em formato Word, com um máximo de 25 páginas para artigos de investigação e reflexão e um máximo de 25 páginas para artigos de revisão, excluindo as referências. A </w:t>
      </w:r>
      <w:r w:rsidRPr="008825E2">
        <w:rPr>
          <w:rFonts w:ascii="Calibri" w:hAnsi="Calibri" w:cs="Calibri"/>
          <w:sz w:val="24"/>
          <w:szCs w:val="24"/>
          <w:highlight w:val="white"/>
        </w:rPr>
        <w:t xml:space="preserve">extensão das recensões não deve exceder duas páginas e a sua linguagem deve ser objeto de rigor científico. </w:t>
      </w:r>
    </w:p>
    <w:p>
      <w:pPr>
        <w:numPr>
          <w:ilvl w:val="0"/>
          <w:numId w:val="1"/>
        </w:numPr>
        <w:spacing w:after="120"/>
        <w:jc w:val="both"/>
        <w:rPr>
          <w:rFonts w:ascii="Calibri" w:hAnsi="Calibri" w:cs="Calibri"/>
          <w:sz w:val="24"/>
          <w:szCs w:val="24"/>
        </w:rPr>
      </w:pPr>
      <w:r w:rsidRPr="008825E2">
        <w:rPr>
          <w:rFonts w:ascii="Calibri" w:hAnsi="Calibri" w:cs="Calibri"/>
          <w:b/>
          <w:sz w:val="24"/>
          <w:szCs w:val="24"/>
        </w:rPr>
        <w:t xml:space="preserve">Estilo</w:t>
      </w:r>
      <w:r w:rsidRPr="008825E2">
        <w:rPr>
          <w:rFonts w:ascii="Calibri" w:hAnsi="Calibri" w:cs="Calibri"/>
          <w:sz w:val="24"/>
          <w:szCs w:val="24"/>
        </w:rPr>
        <w:t xml:space="preserve">: Utilizar o estilo APA (última edição) para as citações e referências.</w:t>
      </w:r>
    </w:p>
    <w:p>
      <w:pPr>
        <w:numPr>
          <w:ilvl w:val="0"/>
          <w:numId w:val="1"/>
        </w:numPr>
        <w:spacing w:after="120"/>
        <w:jc w:val="both"/>
        <w:rPr>
          <w:rFonts w:ascii="Calibri" w:hAnsi="Calibri" w:cs="Calibri"/>
          <w:sz w:val="24"/>
          <w:szCs w:val="24"/>
        </w:rPr>
      </w:pPr>
      <w:r w:rsidRPr="008825E2">
        <w:rPr>
          <w:rFonts w:ascii="Calibri" w:hAnsi="Calibri" w:cs="Calibri"/>
          <w:b/>
          <w:sz w:val="24"/>
          <w:szCs w:val="24"/>
        </w:rPr>
        <w:t xml:space="preserve">Estrutura</w:t>
      </w:r>
      <w:r w:rsidRPr="008825E2">
        <w:rPr>
          <w:rFonts w:ascii="Calibri" w:hAnsi="Calibri" w:cs="Calibri"/>
          <w:sz w:val="24"/>
          <w:szCs w:val="24"/>
        </w:rPr>
        <w:t xml:space="preserve">: Incluir um resumo de 150-250 palavras na língua do artigo e em inglês, seguido de palavras-chave (máximo 6). Para artigos de investigação, estruturar o manuscrito em secções como Introdução, Método, Resultados, Discussão e Conclusões.</w:t>
      </w:r>
    </w:p>
    <w:p>
      <w:pPr>
        <w:numPr>
          <w:ilvl w:val="0"/>
          <w:numId w:val="1"/>
        </w:numPr>
        <w:spacing w:after="120"/>
        <w:jc w:val="both"/>
        <w:rPr>
          <w:rFonts w:ascii="Calibri" w:hAnsi="Calibri" w:cs="Calibri"/>
          <w:sz w:val="24"/>
          <w:szCs w:val="24"/>
        </w:rPr>
      </w:pPr>
      <w:r w:rsidRPr="008825E2">
        <w:rPr>
          <w:rFonts w:ascii="Calibri" w:hAnsi="Calibri" w:cs="Calibri"/>
          <w:b/>
          <w:sz w:val="24"/>
          <w:szCs w:val="24"/>
        </w:rPr>
        <w:t xml:space="preserve">Quadros e figuras</w:t>
      </w:r>
      <w:r w:rsidRPr="008825E2">
        <w:rPr>
          <w:rFonts w:ascii="Calibri" w:hAnsi="Calibri" w:cs="Calibri"/>
          <w:sz w:val="24"/>
          <w:szCs w:val="24"/>
        </w:rPr>
        <w:t xml:space="preserve">: Devem ser claros e numerados consecutivamente. As legendas devem ser pormenorizadas para permitir a compreensão sem necessidade de recorrer ao texto principal.</w:t>
      </w:r>
    </w:p>
    <w:p w:rsidR="00DB5DF0" w:rsidP="00DB5DF0" w:rsidRDefault="00DB5DF0" w14:paraId="029B8780" w14:textId="77777777">
      <w:pPr>
        <w:spacing w:after="120"/>
        <w:jc w:val="both"/>
        <w:rPr>
          <w:rFonts w:ascii="Calibri" w:hAnsi="Calibri" w:cs="Calibri"/>
          <w:sz w:val="24"/>
          <w:szCs w:val="24"/>
        </w:rPr>
      </w:pPr>
    </w:p>
    <w:p w:rsidR="00DB5DF0" w:rsidP="00DB5DF0" w:rsidRDefault="00DB5DF0" w14:paraId="591908B6" w14:textId="77777777">
      <w:pPr>
        <w:spacing w:after="120"/>
        <w:jc w:val="both"/>
        <w:rPr>
          <w:rFonts w:ascii="Calibri" w:hAnsi="Calibri" w:cs="Calibri"/>
          <w:sz w:val="24"/>
          <w:szCs w:val="24"/>
        </w:rPr>
      </w:pPr>
    </w:p>
    <w:p w:rsidR="00DB5DF0" w:rsidP="00DB5DF0" w:rsidRDefault="00DB5DF0" w14:paraId="5535F071" w14:textId="77777777">
      <w:pPr>
        <w:spacing w:after="120"/>
        <w:jc w:val="both"/>
        <w:rPr>
          <w:rFonts w:ascii="Calibri" w:hAnsi="Calibri" w:cs="Calibri"/>
          <w:sz w:val="24"/>
          <w:szCs w:val="24"/>
        </w:rPr>
      </w:pPr>
    </w:p>
    <w:p w:rsidR="00DB5DF0" w:rsidP="00DB5DF0" w:rsidRDefault="00DB5DF0" w14:paraId="2BF7A075" w14:textId="77777777">
      <w:pPr>
        <w:spacing w:after="120"/>
        <w:jc w:val="both"/>
        <w:rPr>
          <w:rFonts w:ascii="Calibri" w:hAnsi="Calibri" w:cs="Calibri"/>
          <w:sz w:val="24"/>
          <w:szCs w:val="24"/>
        </w:rPr>
      </w:pPr>
    </w:p>
    <w:p w:rsidR="00DB5DF0" w:rsidP="00DB5DF0" w:rsidRDefault="00DB5DF0" w14:paraId="2A6DC77C" w14:textId="77777777">
      <w:pPr>
        <w:spacing w:after="120"/>
        <w:jc w:val="both"/>
        <w:rPr>
          <w:rFonts w:ascii="Calibri" w:hAnsi="Calibri" w:cs="Calibri"/>
          <w:sz w:val="24"/>
          <w:szCs w:val="24"/>
        </w:rPr>
      </w:pPr>
    </w:p>
    <w:p w:rsidR="00DB5DF0" w:rsidP="00DB5DF0" w:rsidRDefault="00DB5DF0" w14:paraId="719D5294" w14:textId="77777777">
      <w:pPr>
        <w:spacing w:after="120"/>
        <w:jc w:val="both"/>
        <w:rPr>
          <w:rFonts w:ascii="Calibri" w:hAnsi="Calibri" w:cs="Calibri"/>
          <w:sz w:val="24"/>
          <w:szCs w:val="24"/>
        </w:rPr>
      </w:pPr>
    </w:p>
    <w:p w:rsidR="00DB5DF0" w:rsidP="00DB5DF0" w:rsidRDefault="00DB5DF0" w14:paraId="3649A731" w14:textId="77777777">
      <w:pPr>
        <w:spacing w:after="120"/>
        <w:jc w:val="both"/>
        <w:rPr>
          <w:rFonts w:ascii="Calibri" w:hAnsi="Calibri" w:cs="Calibri"/>
          <w:sz w:val="24"/>
          <w:szCs w:val="24"/>
        </w:rPr>
      </w:pPr>
    </w:p>
    <w:p w:rsidR="00DB5DF0" w:rsidP="00DB5DF0" w:rsidRDefault="00DB5DF0" w14:paraId="07C109B2" w14:textId="77777777">
      <w:pPr>
        <w:spacing w:after="120"/>
        <w:jc w:val="both"/>
        <w:rPr>
          <w:rFonts w:ascii="Calibri" w:hAnsi="Calibri" w:cs="Calibri"/>
          <w:sz w:val="24"/>
          <w:szCs w:val="24"/>
        </w:rPr>
      </w:pPr>
    </w:p>
    <w:p w:rsidR="00DB5DF0" w:rsidP="00DB5DF0" w:rsidRDefault="00DB5DF0" w14:paraId="2381747C" w14:textId="77777777">
      <w:pPr>
        <w:spacing w:after="120"/>
        <w:jc w:val="both"/>
        <w:rPr>
          <w:rFonts w:ascii="Calibri" w:hAnsi="Calibri" w:cs="Calibri"/>
          <w:sz w:val="24"/>
          <w:szCs w:val="24"/>
        </w:rPr>
      </w:pPr>
    </w:p>
    <w:p w:rsidR="00DB5DF0" w:rsidP="00DB5DF0" w:rsidRDefault="00DB5DF0" w14:paraId="195C4385" w14:textId="77777777">
      <w:pPr>
        <w:spacing w:after="120"/>
        <w:jc w:val="both"/>
        <w:rPr>
          <w:rFonts w:ascii="Calibri" w:hAnsi="Calibri" w:cs="Calibri"/>
          <w:sz w:val="24"/>
          <w:szCs w:val="24"/>
        </w:rPr>
      </w:pPr>
    </w:p>
    <w:p w:rsidR="00DB5DF0" w:rsidP="00DB5DF0" w:rsidRDefault="00DB5DF0" w14:paraId="51913864" w14:textId="77777777">
      <w:pPr>
        <w:spacing w:after="120"/>
        <w:jc w:val="both"/>
        <w:rPr>
          <w:rFonts w:ascii="Calibri" w:hAnsi="Calibri" w:cs="Calibri"/>
          <w:sz w:val="24"/>
          <w:szCs w:val="24"/>
        </w:rPr>
      </w:pPr>
    </w:p>
    <w:p w:rsidRPr="008825E2" w:rsidR="00DB5DF0" w:rsidP="00DB5DF0" w:rsidRDefault="00DB5DF0" w14:paraId="21F47AE7" w14:textId="77777777">
      <w:pPr>
        <w:spacing w:after="120"/>
        <w:jc w:val="both"/>
        <w:rPr>
          <w:rFonts w:ascii="Calibri" w:hAnsi="Calibri" w:cs="Calibri"/>
          <w:sz w:val="24"/>
          <w:szCs w:val="24"/>
        </w:rPr>
      </w:pPr>
    </w:p>
    <w:p>
      <w:pPr>
        <w:pStyle w:val="Ttulo3"/>
        <w:keepNext w:val="0"/>
        <w:keepLines w:val="0"/>
        <w:spacing w:before="280" w:after="120"/>
        <w:ind w:start="720" w:firstLine="720"/>
        <w:jc w:val="both"/>
        <w:rPr>
          <w:rFonts w:ascii="Calibri" w:hAnsi="Calibri" w:cs="Calibri"/>
          <w:b/>
          <w:color w:val="000000"/>
          <w:sz w:val="24"/>
          <w:szCs w:val="24"/>
        </w:rPr>
      </w:pPr>
      <w:bookmarkStart w:name="_Toc172183151" w:id="13"/>
      <w:r w:rsidRPr="00357E2E">
        <w:rPr>
          <w:rFonts w:ascii="Calibri" w:hAnsi="Calibri" w:cs="Calibri"/>
          <w:b/>
          <w:color w:val="000000"/>
          <w:sz w:val="24"/>
          <w:szCs w:val="24"/>
        </w:rPr>
        <w:lastRenderedPageBreak/>
        <w:t xml:space="preserve">6.1. Fluxograma editorial da revista</w:t>
      </w:r>
      <w:bookmarkEnd w:id="13"/>
    </w:p>
    <w:p w:rsidR="006D7604" w:rsidP="006B0656" w:rsidRDefault="006D7604" w14:paraId="38A7E2EB" w14:textId="2AFA99EF">
      <w:pPr>
        <w:spacing w:after="120"/>
        <w:jc w:val="both"/>
        <w:rPr>
          <w:rFonts w:ascii="Calibri" w:hAnsi="Calibri" w:cs="Calibri"/>
          <w:sz w:val="24"/>
          <w:szCs w:val="24"/>
        </w:rPr>
      </w:pPr>
      <w:r w:rsidRPr="008825E2">
        <w:rPr>
          <w:rFonts w:ascii="Calibri" w:hAnsi="Calibri" w:cs="Calibri"/>
          <w:noProof/>
          <w:sz w:val="24"/>
          <w:szCs w:val="24"/>
        </w:rPr>
        <w:drawing>
          <wp:inline distT="0" distB="0" distL="0" distR="0" wp14:anchorId="6AF04222" wp14:editId="516ABBBD">
            <wp:extent cx="6041628" cy="5989320"/>
            <wp:effectExtent l="0" t="0" r="0" b="0"/>
            <wp:docPr id="1013885908" name="Imagen 1" descr="Escala de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85908" name="Imagen 1" descr="Escala de tiempo"/>
                    <pic:cNvPicPr/>
                  </pic:nvPicPr>
                  <pic:blipFill rotWithShape="1">
                    <a:blip r:embed="rId9" cstate="print">
                      <a:extLst>
                        <a:ext uri="{28A0092B-C50C-407E-A947-70E740481C1C}">
                          <a14:useLocalDpi xmlns:a14="http://schemas.microsoft.com/office/drawing/2010/main" val="0"/>
                        </a:ext>
                      </a:extLst>
                    </a:blip>
                    <a:srcRect l="15002" t="4384" r="9865"/>
                    <a:stretch/>
                  </pic:blipFill>
                  <pic:spPr bwMode="auto">
                    <a:xfrm>
                      <a:off x="0" y="0"/>
                      <a:ext cx="6058955" cy="6006497"/>
                    </a:xfrm>
                    <a:prstGeom prst="rect">
                      <a:avLst/>
                    </a:prstGeom>
                    <a:ln>
                      <a:noFill/>
                    </a:ln>
                    <a:extLst>
                      <a:ext uri="{53640926-AAD7-44D8-BBD7-CCE9431645EC}">
                        <a14:shadowObscured xmlns:a14="http://schemas.microsoft.com/office/drawing/2010/main"/>
                      </a:ext>
                    </a:extLst>
                  </pic:spPr>
                </pic:pic>
              </a:graphicData>
            </a:graphic>
          </wp:inline>
        </w:drawing>
      </w:r>
    </w:p>
    <w:p w:rsidR="008A2D1A" w:rsidP="006B0656" w:rsidRDefault="008A2D1A" w14:paraId="31268BB3" w14:textId="77777777">
      <w:pPr>
        <w:spacing w:after="120"/>
        <w:jc w:val="both"/>
        <w:rPr>
          <w:rFonts w:ascii="Calibri" w:hAnsi="Calibri" w:cs="Calibri"/>
          <w:sz w:val="24"/>
          <w:szCs w:val="24"/>
        </w:rPr>
      </w:pPr>
    </w:p>
    <w:p w:rsidR="008A2D1A" w:rsidP="006B0656" w:rsidRDefault="008A2D1A" w14:paraId="1A69B332" w14:textId="77777777">
      <w:pPr>
        <w:spacing w:after="120"/>
        <w:jc w:val="both"/>
        <w:rPr>
          <w:rFonts w:ascii="Calibri" w:hAnsi="Calibri" w:cs="Calibri"/>
          <w:sz w:val="24"/>
          <w:szCs w:val="24"/>
        </w:rPr>
      </w:pPr>
    </w:p>
    <w:p w:rsidR="00DB5DF0" w:rsidP="006B0656" w:rsidRDefault="00DB5DF0" w14:paraId="329F5A17" w14:textId="77777777">
      <w:pPr>
        <w:spacing w:after="120"/>
        <w:jc w:val="both"/>
        <w:rPr>
          <w:rFonts w:ascii="Calibri" w:hAnsi="Calibri" w:cs="Calibri"/>
          <w:sz w:val="24"/>
          <w:szCs w:val="24"/>
        </w:rPr>
      </w:pPr>
    </w:p>
    <w:p>
      <w:pPr>
        <w:pStyle w:val="Ttulo3"/>
        <w:keepNext w:val="0"/>
        <w:keepLines w:val="0"/>
        <w:spacing w:before="280" w:after="120"/>
        <w:jc w:val="both"/>
        <w:rPr>
          <w:rFonts w:ascii="Calibri" w:hAnsi="Calibri" w:cs="Calibri"/>
          <w:b/>
          <w:color w:val="000000"/>
          <w:sz w:val="24"/>
          <w:szCs w:val="24"/>
        </w:rPr>
      </w:pPr>
      <w:bookmarkStart w:name="_1v9ib6hwn1ib" w:colFirst="0" w:colLast="0" w:id="14"/>
      <w:bookmarkEnd w:id="14"/>
      <w:r w:rsidRPr="008825E2">
        <w:rPr>
          <w:rFonts w:ascii="Calibri" w:hAnsi="Calibri" w:cs="Calibri"/>
          <w:b/>
          <w:color w:val="000000"/>
          <w:sz w:val="24"/>
          <w:szCs w:val="24"/>
        </w:rPr>
        <w:lastRenderedPageBreak/>
        <w:tab/>
      </w:r>
      <w:bookmarkStart w:name="_Toc172183152" w:id="15"/>
      <w:r w:rsidRPr="008825E2">
        <w:rPr>
          <w:rFonts w:ascii="Calibri" w:hAnsi="Calibri" w:cs="Calibri"/>
          <w:b/>
          <w:color w:val="000000"/>
          <w:sz w:val="24"/>
          <w:szCs w:val="24"/>
        </w:rPr>
        <w:t xml:space="preserve">6.2 Processo de publicação e responsáveis pela decisão</w:t>
      </w:r>
      <w:bookmarkEnd w:id="15"/>
    </w:p>
    <w:tbl>
      <w:tblPr>
        <w:tblStyle w:val="Tablaconcuadrcula"/>
        <w:tblW w:w="5056" w:type="pct"/>
        <w:tblLook w:val="04a0"/>
      </w:tblPr>
      <w:tblGrid>
        <w:gridCol w:w="457"/>
        <w:gridCol w:w="1580"/>
        <w:gridCol w:w="3951"/>
        <w:gridCol w:w="1723"/>
        <w:gridCol w:w="1744"/>
      </w:tblGrid>
      <w:tr w:rsidRPr="008825E2" w:rsidR="00F937F8" w:rsidTr="00B75050" w14:paraId="74FAD20C" w14:textId="77777777">
        <w:trPr>
          <w:tblHeader/>
        </w:trPr>
        <w:tc>
          <w:tcPr>
            <w:tcW w:w="245" w:type="pct"/>
            <w:shd w:val="clear" w:color="auto" w:fill="2600FF"/>
          </w:tcPr>
          <w:p>
            <w:pPr>
              <w:pStyle w:val="Sinespaciado"/>
              <w:spacing w:after="120" w:line="276" w:lineRule="auto"/>
              <w:jc w:val="center"/>
              <w:rPr>
                <w:rFonts w:ascii="Calibri" w:hAnsi="Calibri" w:cs="Calibri"/>
                <w:b/>
                <w:color w:val="FFFFFF" w:themeColor="background1"/>
                <w:szCs w:val="24"/>
              </w:rPr>
            </w:pPr>
            <w:r w:rsidRPr="008825E2">
              <w:rPr>
                <w:rFonts w:ascii="Calibri" w:hAnsi="Calibri" w:cs="Calibri"/>
                <w:b/>
                <w:color w:val="FFFFFF" w:themeColor="background1"/>
                <w:szCs w:val="24"/>
              </w:rPr>
              <w:t xml:space="preserve"/>
            </w:r>
          </w:p>
        </w:tc>
        <w:tc>
          <w:tcPr>
            <w:tcW w:w="817" w:type="pct"/>
            <w:shd w:val="clear" w:color="auto" w:fill="2600FF"/>
            <w:vAlign w:val="center"/>
          </w:tcPr>
          <w:p>
            <w:pPr>
              <w:pStyle w:val="Sinespaciado"/>
              <w:spacing w:after="120" w:line="276" w:lineRule="auto"/>
              <w:jc w:val="center"/>
              <w:rPr>
                <w:rFonts w:ascii="Calibri" w:hAnsi="Calibri" w:cs="Calibri"/>
                <w:b/>
                <w:color w:val="FFFFFF" w:themeColor="background1"/>
                <w:szCs w:val="24"/>
              </w:rPr>
            </w:pPr>
            <w:r w:rsidRPr="008825E2">
              <w:rPr>
                <w:rFonts w:ascii="Calibri" w:hAnsi="Calibri" w:cs="Calibri"/>
                <w:b/>
                <w:color w:val="FFFFFF" w:themeColor="background1"/>
                <w:szCs w:val="24"/>
              </w:rPr>
              <w:t xml:space="preserve">Atividade</w:t>
            </w:r>
          </w:p>
        </w:tc>
        <w:tc>
          <w:tcPr>
            <w:tcW w:w="2110" w:type="pct"/>
            <w:shd w:val="clear" w:color="auto" w:fill="2600FF"/>
            <w:vAlign w:val="center"/>
          </w:tcPr>
          <w:p>
            <w:pPr>
              <w:pStyle w:val="Sinespaciado"/>
              <w:spacing w:after="120" w:line="276" w:lineRule="auto"/>
              <w:jc w:val="center"/>
              <w:rPr>
                <w:rFonts w:ascii="Calibri" w:hAnsi="Calibri" w:cs="Calibri"/>
                <w:b/>
                <w:color w:val="FFFFFF" w:themeColor="background1"/>
                <w:szCs w:val="24"/>
              </w:rPr>
            </w:pPr>
            <w:r w:rsidRPr="008825E2">
              <w:rPr>
                <w:rFonts w:ascii="Calibri" w:hAnsi="Calibri" w:cs="Calibri"/>
                <w:b/>
                <w:color w:val="FFFFFF" w:themeColor="background1"/>
                <w:szCs w:val="24"/>
              </w:rPr>
              <w:t xml:space="preserve">Descrição</w:t>
            </w:r>
          </w:p>
        </w:tc>
        <w:tc>
          <w:tcPr>
            <w:tcW w:w="894" w:type="pct"/>
            <w:shd w:val="clear" w:color="auto" w:fill="2600FF"/>
            <w:vAlign w:val="center"/>
          </w:tcPr>
          <w:p>
            <w:pPr>
              <w:pStyle w:val="Sinespaciado"/>
              <w:spacing w:after="120" w:line="276" w:lineRule="auto"/>
              <w:jc w:val="center"/>
              <w:rPr>
                <w:rFonts w:ascii="Calibri" w:hAnsi="Calibri" w:cs="Calibri"/>
                <w:b/>
                <w:color w:val="FFFFFF" w:themeColor="background1"/>
                <w:szCs w:val="24"/>
              </w:rPr>
            </w:pPr>
            <w:r w:rsidRPr="008825E2">
              <w:rPr>
                <w:rFonts w:ascii="Calibri" w:hAnsi="Calibri" w:cs="Calibri"/>
                <w:b/>
                <w:color w:val="FFFFFF" w:themeColor="background1"/>
                <w:szCs w:val="24"/>
              </w:rPr>
              <w:t xml:space="preserve">Responsável(is)</w:t>
            </w:r>
          </w:p>
        </w:tc>
        <w:tc>
          <w:tcPr>
            <w:tcW w:w="934" w:type="pct"/>
            <w:shd w:val="clear" w:color="auto" w:fill="2600FF"/>
            <w:vAlign w:val="center"/>
          </w:tcPr>
          <w:p>
            <w:pPr>
              <w:pStyle w:val="Sinespaciado"/>
              <w:spacing w:after="120" w:line="276" w:lineRule="auto"/>
              <w:jc w:val="center"/>
              <w:rPr>
                <w:rFonts w:ascii="Calibri" w:hAnsi="Calibri" w:cs="Calibri"/>
                <w:b/>
                <w:color w:val="FFFFFF" w:themeColor="background1"/>
                <w:szCs w:val="24"/>
              </w:rPr>
            </w:pPr>
            <w:r w:rsidRPr="008825E2">
              <w:rPr>
                <w:rFonts w:ascii="Calibri" w:hAnsi="Calibri" w:cs="Calibri"/>
                <w:b/>
                <w:color w:val="FFFFFF" w:themeColor="background1"/>
                <w:szCs w:val="24"/>
              </w:rPr>
              <w:t xml:space="preserve">Registo(s)</w:t>
            </w:r>
          </w:p>
        </w:tc>
      </w:tr>
      <w:tr w:rsidRPr="008825E2" w:rsidR="00F937F8" w:rsidTr="00B75050" w14:paraId="420B6A35" w14:textId="77777777">
        <w:trPr>
          <w:trHeight w:val="1307"/>
        </w:trPr>
        <w:tc>
          <w:tcPr>
            <w:tcW w:w="245" w:type="pct"/>
            <w:vAlign w:val="center"/>
          </w:tcPr>
          <w:p>
            <w:pPr>
              <w:pStyle w:val="Sinespaciado"/>
              <w:numPr>
                <w:ilvl w:val="0"/>
                <w:numId w:val="13"/>
              </w:numPr>
              <w:spacing w:after="120" w:line="276" w:lineRule="auto"/>
              <w:ind w:start="0"/>
              <w:jc w:val="center"/>
              <w:rPr>
                <w:rFonts w:ascii="Calibri" w:hAnsi="Calibri" w:eastAsia="Arial" w:cs="Calibri"/>
                <w:bCs/>
                <w:szCs w:val="24"/>
              </w:rPr>
            </w:pPr>
            <w:r w:rsidRPr="008825E2">
              <w:rPr>
                <w:rFonts w:ascii="Calibri" w:hAnsi="Calibri" w:eastAsia="Arial" w:cs="Calibri"/>
                <w:bCs/>
                <w:szCs w:val="24"/>
              </w:rPr>
              <w:t xml:space="preserve">1</w:t>
            </w:r>
          </w:p>
        </w:tc>
        <w:tc>
          <w:tcPr>
            <w:tcW w:w="817" w:type="pct"/>
            <w:vAlign w:val="center"/>
          </w:tcPr>
          <w:p>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 xml:space="preserve">Receção de mercadorias</w:t>
            </w:r>
          </w:p>
        </w:tc>
        <w:tc>
          <w:tcPr>
            <w:tcW w:w="2110" w:type="pct"/>
            <w:vAlign w:val="center"/>
          </w:tcPr>
          <w:p>
            <w:pPr>
              <w:tabs>
                <w:tab w:val="left" w:pos="741"/>
              </w:tabs>
              <w:spacing w:after="120" w:line="276" w:lineRule="auto"/>
              <w:ind w:end="134"/>
              <w:rPr>
                <w:rFonts w:cs="Calibri"/>
                <w:color w:val="000000" w:themeColor="text1"/>
                <w:sz w:val="24"/>
                <w:szCs w:val="24"/>
                <w:lang w:val="es-ES"/>
              </w:rPr>
            </w:pPr>
            <w:r w:rsidRPr="008825E2">
              <w:rPr>
                <w:rFonts w:cs="Calibri"/>
                <w:color w:val="000000" w:themeColor="text1"/>
                <w:sz w:val="24"/>
                <w:szCs w:val="24"/>
                <w:lang w:val="es-ES"/>
              </w:rPr>
              <w:t xml:space="preserve">Há dois convites à apresentação de trabalhos por ano. No entanto, o convite à apresentação de trabalhos está aberto durante todo o ano. </w:t>
            </w:r>
          </w:p>
          <w:p>
            <w:pPr>
              <w:tabs>
                <w:tab w:val="left" w:pos="741"/>
              </w:tabs>
              <w:spacing w:after="120" w:line="276" w:lineRule="auto"/>
              <w:ind w:end="134"/>
              <w:rPr>
                <w:rFonts w:cs="Calibri"/>
                <w:sz w:val="24"/>
                <w:szCs w:val="24"/>
              </w:rPr>
            </w:pPr>
            <w:r w:rsidRPr="008825E2">
              <w:rPr>
                <w:rFonts w:cs="Calibri"/>
                <w:color w:val="000000" w:themeColor="text1"/>
                <w:sz w:val="24"/>
                <w:szCs w:val="24"/>
                <w:lang w:val="es-ES"/>
              </w:rPr>
              <w:t xml:space="preserve">O autor deve submeter o seu artigo através do Open </w:t>
            </w:r>
            <w:r w:rsidRPr="008825E2">
              <w:rPr>
                <w:rFonts w:cs="Calibri"/>
                <w:color w:val="000000" w:themeColor="text1"/>
                <w:sz w:val="24"/>
                <w:szCs w:val="24"/>
                <w:lang w:val="es-ES"/>
              </w:rPr>
              <w:t xml:space="preserve">Journal </w:t>
            </w:r>
            <w:r w:rsidRPr="008825E2">
              <w:rPr>
                <w:rFonts w:cs="Calibri"/>
                <w:color w:val="000000" w:themeColor="text1"/>
                <w:sz w:val="24"/>
                <w:szCs w:val="24"/>
                <w:lang w:val="es-ES"/>
              </w:rPr>
              <w:t xml:space="preserve">System </w:t>
            </w:r>
            <w:r w:rsidRPr="008825E2">
              <w:rPr>
                <w:rFonts w:cs="Calibri"/>
                <w:color w:val="000000" w:themeColor="text1"/>
                <w:sz w:val="24"/>
                <w:szCs w:val="24"/>
                <w:lang w:val="es-ES"/>
              </w:rPr>
              <w:t xml:space="preserve">da revista em causa.</w:t>
            </w:r>
          </w:p>
        </w:tc>
        <w:tc>
          <w:tcPr>
            <w:tcW w:w="894" w:type="pct"/>
            <w:vAlign w:val="center"/>
          </w:tcPr>
          <w:p>
            <w:pPr>
              <w:pStyle w:val="Sinespaciado"/>
              <w:spacing w:after="120" w:line="276" w:lineRule="auto"/>
              <w:rPr>
                <w:rFonts w:ascii="Calibri" w:hAnsi="Calibri" w:eastAsia="Times New Roman" w:cs="Calibri"/>
                <w:szCs w:val="24"/>
                <w:lang w:eastAsia="es-ES"/>
              </w:rPr>
            </w:pPr>
            <w:r w:rsidRPr="008825E2">
              <w:rPr>
                <w:rFonts w:ascii="Calibri" w:hAnsi="Calibri" w:eastAsia="Times New Roman" w:cs="Calibri"/>
                <w:color w:val="000000" w:themeColor="text1"/>
                <w:szCs w:val="24"/>
                <w:lang w:val="es-ES" w:eastAsia="es-ES"/>
              </w:rPr>
              <w:t xml:space="preserve">Administrador do OJS/Assistente editorial</w:t>
            </w:r>
          </w:p>
        </w:tc>
        <w:tc>
          <w:tcPr>
            <w:tcW w:w="934" w:type="pct"/>
            <w:vAlign w:val="center"/>
          </w:tcPr>
          <w:p>
            <w:pPr>
              <w:pStyle w:val="Sinespaciado"/>
              <w:spacing w:after="120" w:line="276" w:lineRule="auto"/>
              <w:rPr>
                <w:rFonts w:ascii="Calibri" w:hAnsi="Calibri" w:eastAsia="Times New Roman" w:cs="Calibri"/>
                <w:szCs w:val="24"/>
                <w:lang w:eastAsia="es-ES"/>
              </w:rPr>
            </w:pPr>
            <w:r w:rsidRPr="008825E2">
              <w:rPr>
                <w:rFonts w:ascii="Calibri" w:hAnsi="Calibri" w:eastAsia="Times New Roman" w:cs="Calibri"/>
                <w:szCs w:val="24"/>
                <w:lang w:eastAsia="es-ES"/>
              </w:rPr>
              <w:t xml:space="preserve">Registo de autores no OJS</w:t>
            </w:r>
          </w:p>
        </w:tc>
      </w:tr>
      <w:tr w:rsidRPr="008825E2" w:rsidR="00F937F8" w:rsidTr="00B75050" w14:paraId="47061A26" w14:textId="77777777">
        <w:trPr>
          <w:trHeight w:val="840"/>
        </w:trPr>
        <w:tc>
          <w:tcPr>
            <w:tcW w:w="245" w:type="pct"/>
            <w:vAlign w:val="center"/>
          </w:tcPr>
          <w:p>
            <w:pPr>
              <w:pStyle w:val="Sinespaciado"/>
              <w:numPr>
                <w:ilvl w:val="0"/>
                <w:numId w:val="13"/>
              </w:numPr>
              <w:spacing w:after="120" w:line="276" w:lineRule="auto"/>
              <w:ind w:start="0"/>
              <w:jc w:val="center"/>
              <w:rPr>
                <w:rFonts w:ascii="Calibri" w:hAnsi="Calibri" w:eastAsia="Arial" w:cs="Calibri"/>
                <w:bCs/>
                <w:szCs w:val="24"/>
              </w:rPr>
            </w:pPr>
            <w:r w:rsidRPr="008825E2">
              <w:rPr>
                <w:rFonts w:ascii="Calibri" w:hAnsi="Calibri" w:eastAsia="Arial" w:cs="Calibri"/>
                <w:bCs/>
                <w:szCs w:val="24"/>
              </w:rPr>
              <w:t xml:space="preserve"/>
            </w:r>
          </w:p>
        </w:tc>
        <w:tc>
          <w:tcPr>
            <w:tcW w:w="817" w:type="pct"/>
            <w:vAlign w:val="center"/>
          </w:tcPr>
          <w:p>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 xml:space="preserve">Análise da conformidade com os critérios</w:t>
            </w:r>
          </w:p>
        </w:tc>
        <w:tc>
          <w:tcPr>
            <w:tcW w:w="2110" w:type="pct"/>
          </w:tcPr>
          <w:p>
            <w:pPr>
              <w:tabs>
                <w:tab w:val="left" w:pos="741"/>
              </w:tabs>
              <w:spacing w:after="120" w:line="276" w:lineRule="auto"/>
              <w:ind w:end="134"/>
              <w:rPr>
                <w:rFonts w:cs="Calibri"/>
                <w:color w:val="000000" w:themeColor="text1"/>
                <w:sz w:val="24"/>
                <w:szCs w:val="24"/>
                <w:lang w:val="es-ES"/>
              </w:rPr>
            </w:pPr>
            <w:r w:rsidRPr="008825E2">
              <w:rPr>
                <w:rFonts w:cs="Calibri"/>
                <w:color w:val="000000" w:themeColor="text1"/>
                <w:sz w:val="24"/>
                <w:szCs w:val="24"/>
                <w:lang w:val="es-ES"/>
              </w:rPr>
              <w:t xml:space="preserve">Verificar se a candidatura do artigo está em conformidade com os requisitos:</w:t>
            </w:r>
          </w:p>
          <w:p>
            <w:pPr>
              <w:pStyle w:val="Prrafodelista"/>
              <w:numPr>
                <w:ilvl w:val="0"/>
                <w:numId w:val="14"/>
              </w:numPr>
              <w:tabs>
                <w:tab w:val="left" w:pos="741"/>
              </w:tabs>
              <w:spacing w:after="120" w:line="276" w:lineRule="auto"/>
              <w:ind w:start="0" w:end="134"/>
              <w:contextualSpacing w:val="0"/>
              <w:rPr>
                <w:color w:val="000000" w:themeColor="text1"/>
              </w:rPr>
            </w:pPr>
            <w:r w:rsidRPr="008825E2">
              <w:rPr>
                <w:color w:val="000000" w:themeColor="text1"/>
              </w:rPr>
              <w:t xml:space="preserve">Aplicação através de OJS</w:t>
            </w:r>
          </w:p>
          <w:p>
            <w:pPr>
              <w:pStyle w:val="Prrafodelista"/>
              <w:numPr>
                <w:ilvl w:val="0"/>
                <w:numId w:val="14"/>
              </w:numPr>
              <w:tabs>
                <w:tab w:val="left" w:pos="741"/>
              </w:tabs>
              <w:spacing w:after="120" w:line="276" w:lineRule="auto"/>
              <w:ind w:start="0" w:end="134"/>
              <w:contextualSpacing w:val="0"/>
              <w:rPr>
                <w:color w:val="000000" w:themeColor="text1"/>
              </w:rPr>
            </w:pPr>
            <w:r w:rsidRPr="008825E2">
              <w:rPr>
                <w:color w:val="000000" w:themeColor="text1"/>
              </w:rPr>
              <w:t xml:space="preserve">Artigo apresentado de acordo com o respetivo modelo</w:t>
            </w:r>
          </w:p>
          <w:p>
            <w:pPr>
              <w:pStyle w:val="Prrafodelista"/>
              <w:numPr>
                <w:ilvl w:val="0"/>
                <w:numId w:val="14"/>
              </w:numPr>
              <w:tabs>
                <w:tab w:val="left" w:pos="741"/>
              </w:tabs>
              <w:spacing w:after="120" w:line="276" w:lineRule="auto"/>
              <w:ind w:start="0" w:end="134"/>
              <w:contextualSpacing w:val="0"/>
              <w:rPr>
                <w:color w:val="000000" w:themeColor="text1"/>
              </w:rPr>
            </w:pPr>
            <w:r w:rsidRPr="008825E2">
              <w:rPr>
                <w:color w:val="000000" w:themeColor="text1"/>
              </w:rPr>
              <w:t xml:space="preserve">Documentação preenchida</w:t>
            </w:r>
          </w:p>
        </w:tc>
        <w:tc>
          <w:tcPr>
            <w:tcW w:w="894" w:type="pct"/>
          </w:tcPr>
          <w:p>
            <w:pPr>
              <w:pStyle w:val="Sinespaciado"/>
              <w:spacing w:after="120" w:line="276" w:lineRule="auto"/>
              <w:rPr>
                <w:rFonts w:ascii="Calibri" w:hAnsi="Calibri" w:eastAsia="Times New Roman" w:cs="Calibri"/>
                <w:color w:val="000000" w:themeColor="text1"/>
                <w:szCs w:val="24"/>
                <w:lang w:val="es-ES" w:eastAsia="es-ES"/>
              </w:rPr>
            </w:pPr>
            <w:r w:rsidRPr="008825E2">
              <w:rPr>
                <w:rFonts w:ascii="Calibri" w:hAnsi="Calibri" w:eastAsia="Times New Roman" w:cs="Calibri"/>
                <w:color w:val="000000" w:themeColor="text1"/>
                <w:szCs w:val="24"/>
                <w:lang w:val="es-ES" w:eastAsia="es-ES"/>
              </w:rPr>
              <w:t xml:space="preserve">Administrador do OJS/Assistente editorial</w:t>
            </w:r>
          </w:p>
        </w:tc>
        <w:tc>
          <w:tcPr>
            <w:tcW w:w="934" w:type="pct"/>
            <w:vAlign w:val="center"/>
          </w:tcPr>
          <w:p>
            <w:pPr>
              <w:pStyle w:val="Sinespaciado"/>
              <w:spacing w:after="120" w:line="276" w:lineRule="auto"/>
              <w:rPr>
                <w:rFonts w:ascii="Calibri" w:hAnsi="Calibri" w:eastAsia="Times New Roman" w:cs="Calibri"/>
                <w:color w:val="000000" w:themeColor="text1"/>
                <w:szCs w:val="24"/>
                <w:lang w:val="es-ES" w:eastAsia="es-ES"/>
              </w:rPr>
            </w:pPr>
            <w:r w:rsidRPr="008825E2">
              <w:rPr>
                <w:rFonts w:ascii="Calibri" w:hAnsi="Calibri" w:cs="Calibri"/>
                <w:color w:val="000000" w:themeColor="text1"/>
                <w:szCs w:val="24"/>
                <w:lang w:val="es-ES"/>
              </w:rPr>
              <w:t xml:space="preserve">Registo OJS </w:t>
            </w:r>
          </w:p>
        </w:tc>
      </w:tr>
      <w:tr w:rsidRPr="008825E2" w:rsidR="00F937F8" w:rsidTr="00B75050" w14:paraId="0250E40E" w14:textId="77777777">
        <w:trPr>
          <w:trHeight w:val="896"/>
        </w:trPr>
        <w:tc>
          <w:tcPr>
            <w:tcW w:w="245" w:type="pct"/>
            <w:vAlign w:val="center"/>
          </w:tcPr>
          <w:p>
            <w:pPr>
              <w:pStyle w:val="Sinespaciado"/>
              <w:numPr>
                <w:ilvl w:val="0"/>
                <w:numId w:val="13"/>
              </w:numPr>
              <w:spacing w:after="120" w:line="276" w:lineRule="auto"/>
              <w:ind w:start="0"/>
              <w:jc w:val="center"/>
              <w:rPr>
                <w:rFonts w:ascii="Calibri" w:hAnsi="Calibri" w:eastAsia="Arial" w:cs="Calibri"/>
                <w:bCs/>
                <w:szCs w:val="24"/>
              </w:rPr>
            </w:pPr>
            <w:r w:rsidRPr="008825E2">
              <w:rPr>
                <w:rFonts w:ascii="Calibri" w:hAnsi="Calibri" w:eastAsia="Arial" w:cs="Calibri"/>
                <w:bCs/>
                <w:szCs w:val="24"/>
              </w:rPr>
              <w:t xml:space="preserve"/>
            </w:r>
          </w:p>
        </w:tc>
        <w:tc>
          <w:tcPr>
            <w:tcW w:w="817" w:type="pct"/>
            <w:vAlign w:val="center"/>
          </w:tcPr>
          <w:p>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 xml:space="preserve">Revisão das semelhanças</w:t>
            </w:r>
          </w:p>
        </w:tc>
        <w:tc>
          <w:tcPr>
            <w:tcW w:w="2110" w:type="pct"/>
            <w:vAlign w:val="center"/>
          </w:tcPr>
          <w:p>
            <w:pPr>
              <w:tabs>
                <w:tab w:val="left" w:pos="741"/>
              </w:tabs>
              <w:spacing w:after="120" w:line="276" w:lineRule="auto"/>
              <w:ind w:end="134"/>
              <w:rPr>
                <w:rFonts w:cs="Calibri"/>
                <w:color w:val="000000" w:themeColor="text1"/>
                <w:sz w:val="24"/>
                <w:szCs w:val="24"/>
                <w:lang w:val="es-ES"/>
              </w:rPr>
            </w:pPr>
            <w:r w:rsidRPr="008825E2">
              <w:rPr>
                <w:rFonts w:cs="Calibri"/>
                <w:color w:val="000000" w:themeColor="text1"/>
                <w:sz w:val="24"/>
                <w:szCs w:val="24"/>
                <w:lang w:val="es-ES"/>
              </w:rPr>
              <w:t xml:space="preserve">Análise para determinar a percentagem de semelhanças no manuscrito (até 25%)</w:t>
            </w:r>
          </w:p>
        </w:tc>
        <w:tc>
          <w:tcPr>
            <w:tcW w:w="894" w:type="pct"/>
            <w:vAlign w:val="center"/>
          </w:tcPr>
          <w:p>
            <w:pPr>
              <w:pStyle w:val="Sinespaciado"/>
              <w:spacing w:after="120" w:line="276" w:lineRule="auto"/>
              <w:rPr>
                <w:rFonts w:ascii="Calibri" w:hAnsi="Calibri" w:eastAsia="Times New Roman" w:cs="Calibri"/>
                <w:color w:val="000000" w:themeColor="text1"/>
                <w:szCs w:val="24"/>
                <w:lang w:val="es-ES" w:eastAsia="es-ES"/>
              </w:rPr>
            </w:pPr>
            <w:r w:rsidRPr="008825E2">
              <w:rPr>
                <w:rFonts w:ascii="Calibri" w:hAnsi="Calibri" w:eastAsia="Times New Roman" w:cs="Calibri"/>
                <w:color w:val="000000" w:themeColor="text1"/>
                <w:szCs w:val="24"/>
                <w:lang w:val="es-ES" w:eastAsia="es-ES"/>
              </w:rPr>
              <w:t xml:space="preserve">Assistente editorial</w:t>
            </w:r>
          </w:p>
        </w:tc>
        <w:tc>
          <w:tcPr>
            <w:tcW w:w="934" w:type="pct"/>
            <w:vAlign w:val="center"/>
          </w:tcPr>
          <w:p>
            <w:pPr>
              <w:pStyle w:val="Sinespaciado"/>
              <w:spacing w:after="120" w:line="276" w:lineRule="auto"/>
              <w:rPr>
                <w:rFonts w:ascii="Calibri" w:hAnsi="Calibri" w:eastAsia="Times New Roman" w:cs="Calibri"/>
                <w:szCs w:val="24"/>
                <w:lang w:eastAsia="es-ES"/>
              </w:rPr>
            </w:pPr>
            <w:r w:rsidRPr="008825E2">
              <w:rPr>
                <w:rFonts w:ascii="Calibri" w:hAnsi="Calibri" w:eastAsia="Times New Roman" w:cs="Calibri"/>
                <w:color w:val="000000" w:themeColor="text1"/>
                <w:szCs w:val="24"/>
                <w:lang w:val="es-ES" w:eastAsia="es-ES"/>
              </w:rPr>
              <w:t xml:space="preserve">Relatório de software </w:t>
            </w:r>
            <w:r w:rsidRPr="008825E2">
              <w:rPr>
                <w:rFonts w:ascii="Calibri" w:hAnsi="Calibri" w:eastAsia="Times New Roman" w:cs="Calibri"/>
                <w:color w:val="000000" w:themeColor="text1"/>
                <w:szCs w:val="24"/>
                <w:lang w:val="es-ES" w:eastAsia="es-ES"/>
              </w:rPr>
              <w:t xml:space="preserve">anti-plágio</w:t>
            </w:r>
          </w:p>
        </w:tc>
      </w:tr>
      <w:tr w:rsidRPr="008825E2" w:rsidR="00F937F8" w:rsidTr="00B75050" w14:paraId="02ADCCEA" w14:textId="77777777">
        <w:tc>
          <w:tcPr>
            <w:tcW w:w="245" w:type="pct"/>
            <w:vAlign w:val="center"/>
          </w:tcPr>
          <w:p>
            <w:pPr>
              <w:pStyle w:val="Sinespaciado"/>
              <w:numPr>
                <w:ilvl w:val="0"/>
                <w:numId w:val="13"/>
              </w:numPr>
              <w:spacing w:after="120" w:line="276" w:lineRule="auto"/>
              <w:ind w:start="0"/>
              <w:jc w:val="center"/>
              <w:rPr>
                <w:rFonts w:ascii="Calibri" w:hAnsi="Calibri" w:eastAsia="Arial" w:cs="Calibri"/>
                <w:bCs/>
                <w:szCs w:val="24"/>
              </w:rPr>
            </w:pPr>
            <w:r w:rsidRPr="008825E2">
              <w:rPr>
                <w:rFonts w:ascii="Calibri" w:hAnsi="Calibri" w:eastAsia="Arial" w:cs="Calibri"/>
                <w:bCs/>
                <w:szCs w:val="24"/>
              </w:rPr>
              <w:t xml:space="preserve"/>
            </w:r>
          </w:p>
        </w:tc>
        <w:tc>
          <w:tcPr>
            <w:tcW w:w="817" w:type="pct"/>
            <w:vAlign w:val="center"/>
          </w:tcPr>
          <w:p>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 xml:space="preserve">Revisão preliminar do manuscrito </w:t>
            </w:r>
          </w:p>
        </w:tc>
        <w:tc>
          <w:tcPr>
            <w:tcW w:w="2110" w:type="pct"/>
            <w:vAlign w:val="center"/>
          </w:tcPr>
          <w:p>
            <w:pPr>
              <w:spacing w:after="120" w:line="276" w:lineRule="auto"/>
              <w:rPr>
                <w:rFonts w:cs="Calibri"/>
                <w:sz w:val="24"/>
                <w:szCs w:val="24"/>
              </w:rPr>
            </w:pPr>
            <w:r w:rsidRPr="008825E2">
              <w:rPr>
                <w:rFonts w:cs="Calibri"/>
                <w:sz w:val="24"/>
                <w:szCs w:val="24"/>
              </w:rPr>
              <w:t xml:space="preserve">Revisão do artigo no modelo correspondente, dados completos dos autores e normas APA.</w:t>
            </w:r>
          </w:p>
        </w:tc>
        <w:tc>
          <w:tcPr>
            <w:tcW w:w="894" w:type="pct"/>
            <w:vAlign w:val="center"/>
          </w:tcPr>
          <w:p>
            <w:pPr>
              <w:spacing w:after="120" w:line="276" w:lineRule="auto"/>
              <w:rPr>
                <w:rFonts w:cs="Calibri"/>
                <w:sz w:val="24"/>
                <w:szCs w:val="24"/>
              </w:rPr>
            </w:pPr>
            <w:r w:rsidRPr="008825E2">
              <w:rPr>
                <w:rFonts w:cs="Calibri"/>
                <w:color w:val="000000" w:themeColor="text1"/>
                <w:sz w:val="24"/>
                <w:szCs w:val="24"/>
                <w:lang w:val="es-ES"/>
              </w:rPr>
              <w:t xml:space="preserve">Assistente editorial</w:t>
            </w:r>
          </w:p>
        </w:tc>
        <w:tc>
          <w:tcPr>
            <w:tcW w:w="934" w:type="pct"/>
            <w:vAlign w:val="center"/>
          </w:tcPr>
          <w:p>
            <w:pPr>
              <w:spacing w:after="120" w:line="276" w:lineRule="auto"/>
              <w:rPr>
                <w:rFonts w:cs="Calibri"/>
                <w:sz w:val="24"/>
                <w:szCs w:val="24"/>
              </w:rPr>
            </w:pPr>
            <w:r w:rsidRPr="008825E2">
              <w:rPr>
                <w:rFonts w:cs="Calibri"/>
                <w:sz w:val="24"/>
                <w:szCs w:val="24"/>
              </w:rPr>
              <w:t xml:space="preserve">Correio de notificação</w:t>
            </w:r>
          </w:p>
        </w:tc>
      </w:tr>
      <w:tr w:rsidRPr="008825E2" w:rsidR="00F937F8" w:rsidTr="00B75050" w14:paraId="40CA977D" w14:textId="77777777">
        <w:tc>
          <w:tcPr>
            <w:tcW w:w="245" w:type="pct"/>
            <w:vAlign w:val="center"/>
          </w:tcPr>
          <w:p>
            <w:pPr>
              <w:pStyle w:val="Sinespaciado"/>
              <w:numPr>
                <w:ilvl w:val="0"/>
                <w:numId w:val="13"/>
              </w:numPr>
              <w:spacing w:after="120" w:line="276" w:lineRule="auto"/>
              <w:ind w:start="0"/>
              <w:jc w:val="center"/>
              <w:rPr>
                <w:rFonts w:ascii="Calibri" w:hAnsi="Calibri" w:cs="Calibri"/>
                <w:bCs/>
                <w:szCs w:val="24"/>
              </w:rPr>
            </w:pPr>
            <w:r w:rsidRPr="008825E2">
              <w:rPr>
                <w:rFonts w:ascii="Calibri" w:hAnsi="Calibri" w:cs="Calibri"/>
                <w:bCs/>
                <w:szCs w:val="24"/>
              </w:rPr>
              <w:t xml:space="preserve">5</w:t>
            </w:r>
          </w:p>
        </w:tc>
        <w:tc>
          <w:tcPr>
            <w:tcW w:w="817" w:type="pct"/>
            <w:vAlign w:val="center"/>
          </w:tcPr>
          <w:p>
            <w:pPr>
              <w:spacing w:after="120" w:line="276" w:lineRule="auto"/>
              <w:rPr>
                <w:rFonts w:cs="Calibri"/>
                <w:sz w:val="24"/>
                <w:szCs w:val="24"/>
              </w:rPr>
            </w:pPr>
            <w:r w:rsidRPr="008825E2">
              <w:rPr>
                <w:rFonts w:cs="Calibri"/>
                <w:color w:val="000000" w:themeColor="text1"/>
                <w:sz w:val="24"/>
                <w:szCs w:val="24"/>
                <w:lang w:val="es-ES"/>
              </w:rPr>
              <w:t xml:space="preserve">Gestão da revisão pelos pares</w:t>
            </w:r>
          </w:p>
        </w:tc>
        <w:tc>
          <w:tcPr>
            <w:tcW w:w="2110" w:type="pct"/>
            <w:vAlign w:val="center"/>
          </w:tcPr>
          <w:p>
            <w:pPr>
              <w:spacing w:after="120" w:line="276" w:lineRule="auto"/>
              <w:rPr>
                <w:rFonts w:cs="Calibri"/>
                <w:sz w:val="24"/>
                <w:szCs w:val="24"/>
              </w:rPr>
            </w:pPr>
            <w:r w:rsidRPr="008825E2">
              <w:rPr>
                <w:rFonts w:cs="Calibri"/>
                <w:color w:val="000000" w:themeColor="text1"/>
                <w:sz w:val="24"/>
                <w:szCs w:val="24"/>
                <w:lang w:val="es-ES"/>
              </w:rPr>
              <w:t xml:space="preserve">A cada artigo serão atribuídos 2 peritos avaliadores </w:t>
            </w:r>
            <w:r w:rsidR="008825E2">
              <w:rPr>
                <w:rFonts w:cs="Calibri"/>
                <w:color w:val="000000" w:themeColor="text1"/>
                <w:sz w:val="24"/>
                <w:szCs w:val="24"/>
                <w:lang w:val="es-ES"/>
              </w:rPr>
              <w:t xml:space="preserve">(ou mais, se necessário)</w:t>
            </w:r>
            <w:r w:rsidRPr="008825E2">
              <w:rPr>
                <w:rFonts w:cs="Calibri"/>
                <w:color w:val="000000" w:themeColor="text1"/>
                <w:sz w:val="24"/>
                <w:szCs w:val="24"/>
                <w:lang w:val="es-ES"/>
              </w:rPr>
              <w:t xml:space="preserve">, que darão um veredito favorável para prosseguir com o processo, caso contrário será atribuído um terceiro avaliador para rever o artigo. Se o artigo for rejeitado, o </w:t>
            </w:r>
            <w:r w:rsidRPr="008825E2">
              <w:rPr>
                <w:rFonts w:cs="Calibri"/>
                <w:color w:val="000000" w:themeColor="text1"/>
                <w:sz w:val="24"/>
                <w:szCs w:val="24"/>
                <w:lang w:val="es-ES"/>
              </w:rPr>
              <w:lastRenderedPageBreak/>
              <w:t xml:space="preserve">autor será informado (avaliação por pares duplamente cega).</w:t>
            </w:r>
            <w:r w:rsidRPr="008825E2">
              <w:rPr>
                <w:rFonts w:cs="Calibri"/>
                <w:color w:val="000000" w:themeColor="text1"/>
                <w:sz w:val="24"/>
                <w:szCs w:val="24"/>
                <w:lang w:val="es-ES"/>
              </w:rPr>
              <w:lastRenderedPageBreak/>
              <w:t xml:space="preserve">  </w:t>
            </w:r>
          </w:p>
        </w:tc>
        <w:tc>
          <w:tcPr>
            <w:tcW w:w="894" w:type="pct"/>
            <w:vAlign w:val="center"/>
          </w:tcPr>
          <w:p>
            <w:pPr>
              <w:pStyle w:val="Sinespaciado"/>
              <w:spacing w:after="120" w:line="276" w:lineRule="auto"/>
              <w:rPr>
                <w:rFonts w:ascii="Calibri" w:hAnsi="Calibri" w:eastAsia="Times New Roman" w:cs="Calibri"/>
                <w:color w:val="000000" w:themeColor="text1"/>
                <w:szCs w:val="24"/>
                <w:lang w:val="es-ES" w:eastAsia="es-ES"/>
              </w:rPr>
            </w:pPr>
            <w:r w:rsidRPr="008825E2">
              <w:rPr>
                <w:rFonts w:ascii="Calibri" w:hAnsi="Calibri" w:eastAsia="Times New Roman" w:cs="Calibri"/>
                <w:color w:val="000000" w:themeColor="text1"/>
                <w:szCs w:val="24"/>
                <w:lang w:val="es-ES" w:eastAsia="es-ES"/>
              </w:rPr>
              <w:lastRenderedPageBreak/>
              <w:t xml:space="preserve">Assistente editorial </w:t>
            </w:r>
          </w:p>
        </w:tc>
        <w:tc>
          <w:tcPr>
            <w:tcW w:w="934" w:type="pct"/>
            <w:vAlign w:val="center"/>
          </w:tcPr>
          <w:p>
            <w:pPr>
              <w:pStyle w:val="Sinespaciado"/>
              <w:spacing w:after="120" w:line="276" w:lineRule="auto"/>
              <w:rPr>
                <w:rFonts w:ascii="Calibri" w:hAnsi="Calibri" w:eastAsia="Times New Roman" w:cs="Calibri"/>
                <w:color w:val="000000" w:themeColor="text1"/>
                <w:szCs w:val="24"/>
                <w:lang w:val="es-ES" w:eastAsia="es-ES"/>
              </w:rPr>
            </w:pPr>
            <w:r w:rsidRPr="008825E2">
              <w:rPr>
                <w:rFonts w:ascii="Calibri" w:hAnsi="Calibri" w:eastAsia="Times New Roman" w:cs="Calibri"/>
                <w:color w:val="000000" w:themeColor="text1"/>
                <w:szCs w:val="24"/>
                <w:lang w:val="es-ES" w:eastAsia="es-ES"/>
              </w:rPr>
              <w:t xml:space="preserve">Formato da avaliação </w:t>
            </w:r>
          </w:p>
        </w:tc>
      </w:tr>
      <w:tr w:rsidRPr="008825E2" w:rsidR="00F937F8" w:rsidTr="00B75050" w14:paraId="727E5720" w14:textId="77777777">
        <w:tc>
          <w:tcPr>
            <w:tcW w:w="245" w:type="pct"/>
            <w:vAlign w:val="center"/>
          </w:tcPr>
          <w:p>
            <w:pPr>
              <w:pStyle w:val="Sinespaciado"/>
              <w:numPr>
                <w:ilvl w:val="0"/>
                <w:numId w:val="13"/>
              </w:numPr>
              <w:spacing w:after="120" w:line="276" w:lineRule="auto"/>
              <w:ind w:start="0"/>
              <w:jc w:val="center"/>
              <w:rPr>
                <w:rFonts w:ascii="Calibri" w:hAnsi="Calibri" w:eastAsia="Arial" w:cs="Calibri"/>
                <w:bCs/>
                <w:szCs w:val="24"/>
              </w:rPr>
            </w:pPr>
            <w:r w:rsidRPr="008825E2">
              <w:rPr>
                <w:rFonts w:ascii="Calibri" w:hAnsi="Calibri" w:eastAsia="Arial" w:cs="Calibri"/>
                <w:bCs/>
                <w:szCs w:val="24"/>
              </w:rPr>
              <w:t xml:space="preserve"/>
            </w:r>
          </w:p>
        </w:tc>
        <w:tc>
          <w:tcPr>
            <w:tcW w:w="817" w:type="pct"/>
            <w:vAlign w:val="center"/>
          </w:tcPr>
          <w:p>
            <w:pPr>
              <w:pStyle w:val="Textoindependiente"/>
              <w:spacing w:after="120" w:line="276" w:lineRule="auto"/>
              <w:ind w:firstLine="18"/>
              <w:jc w:val="left"/>
              <w:rPr>
                <w:rFonts w:cs="Calibri"/>
                <w:color w:val="000000" w:themeColor="text1"/>
              </w:rPr>
            </w:pPr>
            <w:r w:rsidRPr="008825E2">
              <w:rPr>
                <w:rFonts w:cs="Calibri"/>
                <w:color w:val="000000" w:themeColor="text1"/>
              </w:rPr>
              <w:t xml:space="preserve">Revisão de provas </w:t>
            </w:r>
          </w:p>
        </w:tc>
        <w:tc>
          <w:tcPr>
            <w:tcW w:w="2110" w:type="pct"/>
            <w:vAlign w:val="center"/>
          </w:tcPr>
          <w:p>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 xml:space="preserve">O manuscrito será revisto e corrigido quanto à redação, pontuação, congruência e normas APA. </w:t>
            </w:r>
          </w:p>
        </w:tc>
        <w:tc>
          <w:tcPr>
            <w:tcW w:w="894" w:type="pct"/>
            <w:vAlign w:val="center"/>
          </w:tcPr>
          <w:p>
            <w:pPr>
              <w:pStyle w:val="Sinespaciado"/>
              <w:spacing w:after="120" w:line="276" w:lineRule="auto"/>
              <w:rPr>
                <w:rFonts w:ascii="Calibri" w:hAnsi="Calibri" w:eastAsia="Times New Roman" w:cs="Calibri"/>
                <w:color w:val="000000" w:themeColor="text1"/>
                <w:szCs w:val="24"/>
                <w:lang w:val="es-ES" w:eastAsia="es-ES"/>
              </w:rPr>
            </w:pPr>
            <w:r w:rsidRPr="008825E2">
              <w:rPr>
                <w:rFonts w:ascii="Calibri" w:hAnsi="Calibri" w:eastAsia="Times New Roman" w:cs="Calibri"/>
                <w:color w:val="000000" w:themeColor="text1"/>
                <w:szCs w:val="24"/>
                <w:lang w:val="es-ES" w:eastAsia="es-ES"/>
              </w:rPr>
              <w:t xml:space="preserve">Revisor de provas </w:t>
            </w:r>
          </w:p>
        </w:tc>
        <w:tc>
          <w:tcPr>
            <w:tcW w:w="934" w:type="pct"/>
            <w:vAlign w:val="center"/>
          </w:tcPr>
          <w:p>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 xml:space="preserve">Versão final do artigo</w:t>
            </w:r>
          </w:p>
        </w:tc>
      </w:tr>
      <w:tr w:rsidRPr="008825E2" w:rsidR="00F937F8" w:rsidTr="00B75050" w14:paraId="3542D3C9" w14:textId="77777777">
        <w:tc>
          <w:tcPr>
            <w:tcW w:w="245" w:type="pct"/>
            <w:vAlign w:val="center"/>
          </w:tcPr>
          <w:p>
            <w:pPr>
              <w:pStyle w:val="Sinespaciado"/>
              <w:numPr>
                <w:ilvl w:val="0"/>
                <w:numId w:val="13"/>
              </w:numPr>
              <w:spacing w:after="120" w:line="276" w:lineRule="auto"/>
              <w:ind w:start="0"/>
              <w:jc w:val="center"/>
              <w:rPr>
                <w:rFonts w:ascii="Calibri" w:hAnsi="Calibri" w:eastAsia="Arial" w:cs="Calibri"/>
                <w:bCs/>
                <w:szCs w:val="24"/>
              </w:rPr>
            </w:pPr>
            <w:r w:rsidRPr="008825E2">
              <w:rPr>
                <w:rFonts w:ascii="Calibri" w:hAnsi="Calibri" w:eastAsia="Arial" w:cs="Calibri"/>
                <w:bCs/>
                <w:szCs w:val="24"/>
              </w:rPr>
              <w:t xml:space="preserve"/>
            </w:r>
          </w:p>
        </w:tc>
        <w:tc>
          <w:tcPr>
            <w:tcW w:w="817" w:type="pct"/>
            <w:vAlign w:val="center"/>
          </w:tcPr>
          <w:p>
            <w:pPr>
              <w:pStyle w:val="Textoindependiente"/>
              <w:spacing w:after="120" w:line="276" w:lineRule="auto"/>
              <w:ind w:firstLine="18"/>
              <w:jc w:val="left"/>
              <w:rPr>
                <w:rFonts w:cs="Calibri"/>
                <w:color w:val="000000" w:themeColor="text1"/>
              </w:rPr>
            </w:pPr>
            <w:r w:rsidRPr="008825E2">
              <w:rPr>
                <w:rFonts w:cs="Calibri"/>
                <w:color w:val="000000" w:themeColor="text1"/>
              </w:rPr>
              <w:t xml:space="preserve">Apresentação do artigo </w:t>
            </w:r>
          </w:p>
        </w:tc>
        <w:tc>
          <w:tcPr>
            <w:tcW w:w="2110" w:type="pct"/>
            <w:vAlign w:val="center"/>
          </w:tcPr>
          <w:p>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 xml:space="preserve">O artigo é diagramado para publicação </w:t>
            </w:r>
          </w:p>
        </w:tc>
        <w:tc>
          <w:tcPr>
            <w:tcW w:w="894" w:type="pct"/>
            <w:vAlign w:val="center"/>
          </w:tcPr>
          <w:p>
            <w:pPr>
              <w:pStyle w:val="Sinespaciado"/>
              <w:spacing w:after="120" w:line="276" w:lineRule="auto"/>
              <w:rPr>
                <w:rFonts w:ascii="Calibri" w:hAnsi="Calibri" w:eastAsia="Times New Roman" w:cs="Calibri"/>
                <w:color w:val="000000" w:themeColor="text1"/>
                <w:szCs w:val="24"/>
                <w:lang w:val="es-ES" w:eastAsia="es-ES"/>
              </w:rPr>
            </w:pPr>
            <w:r w:rsidRPr="008825E2">
              <w:rPr>
                <w:rFonts w:ascii="Calibri" w:hAnsi="Calibri" w:eastAsia="Times New Roman" w:cs="Calibri"/>
                <w:color w:val="000000" w:themeColor="text1"/>
                <w:szCs w:val="24"/>
                <w:lang w:val="es-ES" w:eastAsia="es-ES"/>
              </w:rPr>
              <w:t xml:space="preserve">Etiqueta editorial de designer  </w:t>
            </w:r>
          </w:p>
        </w:tc>
        <w:tc>
          <w:tcPr>
            <w:tcW w:w="934" w:type="pct"/>
            <w:vAlign w:val="center"/>
          </w:tcPr>
          <w:p>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 xml:space="preserve">Entrega do PDF</w:t>
            </w:r>
          </w:p>
        </w:tc>
      </w:tr>
      <w:tr w:rsidRPr="008825E2" w:rsidR="00F937F8" w:rsidTr="00B75050" w14:paraId="7DB0B161" w14:textId="77777777">
        <w:tc>
          <w:tcPr>
            <w:tcW w:w="245" w:type="pct"/>
            <w:vAlign w:val="center"/>
          </w:tcPr>
          <w:p>
            <w:pPr>
              <w:pStyle w:val="Sinespaciado"/>
              <w:numPr>
                <w:ilvl w:val="0"/>
                <w:numId w:val="13"/>
              </w:numPr>
              <w:spacing w:after="120" w:line="276" w:lineRule="auto"/>
              <w:ind w:start="0"/>
              <w:jc w:val="center"/>
              <w:rPr>
                <w:rFonts w:ascii="Calibri" w:hAnsi="Calibri" w:eastAsia="Times New Roman" w:cs="Calibri"/>
                <w:color w:val="000000" w:themeColor="text1"/>
                <w:szCs w:val="24"/>
                <w:lang w:val="es-ES" w:eastAsia="es-ES"/>
              </w:rPr>
            </w:pPr>
            <w:r>
              <w:rPr>
                <w:rFonts w:ascii="Calibri" w:hAnsi="Calibri" w:eastAsia="Times New Roman" w:cs="Calibri"/>
                <w:color w:val="000000" w:themeColor="text1"/>
                <w:szCs w:val="24"/>
                <w:lang w:val="es-ES" w:eastAsia="es-ES"/>
              </w:rPr>
              <w:t xml:space="preserve">8</w:t>
            </w:r>
          </w:p>
        </w:tc>
        <w:tc>
          <w:tcPr>
            <w:tcW w:w="817" w:type="pct"/>
            <w:vAlign w:val="center"/>
          </w:tcPr>
          <w:p>
            <w:pPr>
              <w:pStyle w:val="Textoindependiente"/>
              <w:spacing w:after="120" w:line="276" w:lineRule="auto"/>
              <w:ind w:firstLine="18"/>
              <w:jc w:val="left"/>
              <w:rPr>
                <w:rFonts w:cs="Calibri"/>
                <w:color w:val="000000" w:themeColor="text1"/>
              </w:rPr>
            </w:pPr>
            <w:r w:rsidRPr="008825E2">
              <w:rPr>
                <w:rFonts w:cs="Calibri"/>
                <w:color w:val="000000" w:themeColor="text1"/>
              </w:rPr>
              <w:t xml:space="preserve">Notificação ao autor</w:t>
            </w:r>
          </w:p>
        </w:tc>
        <w:tc>
          <w:tcPr>
            <w:tcW w:w="2110" w:type="pct"/>
            <w:vAlign w:val="center"/>
          </w:tcPr>
          <w:p>
            <w:pPr>
              <w:pStyle w:val="Textoindependiente"/>
              <w:spacing w:after="120" w:line="276" w:lineRule="auto"/>
              <w:jc w:val="left"/>
              <w:rPr>
                <w:rFonts w:cs="Calibri"/>
                <w:color w:val="000000" w:themeColor="text1"/>
              </w:rPr>
            </w:pPr>
            <w:r w:rsidRPr="008825E2">
              <w:rPr>
                <w:rFonts w:cs="Calibri"/>
                <w:color w:val="000000" w:themeColor="text1"/>
              </w:rPr>
              <w:t xml:space="preserve">É enviado ao autor o PDF final do seu artigo para as correcções necessárias. </w:t>
            </w:r>
          </w:p>
        </w:tc>
        <w:tc>
          <w:tcPr>
            <w:tcW w:w="894" w:type="pct"/>
            <w:vAlign w:val="center"/>
          </w:tcPr>
          <w:p>
            <w:pPr>
              <w:spacing w:after="120" w:line="276" w:lineRule="auto"/>
              <w:rPr>
                <w:rFonts w:cs="Calibri"/>
                <w:color w:val="000000" w:themeColor="text1"/>
                <w:sz w:val="24"/>
                <w:szCs w:val="24"/>
                <w:lang w:val="es-ES"/>
              </w:rPr>
            </w:pPr>
            <w:r w:rsidRPr="008825E2">
              <w:rPr>
                <w:rFonts w:cs="Calibri"/>
                <w:color w:val="000000" w:themeColor="text1"/>
                <w:sz w:val="24"/>
                <w:szCs w:val="24"/>
                <w:lang w:val="es-ES"/>
              </w:rPr>
              <w:t xml:space="preserve">Assistente editorial</w:t>
            </w:r>
          </w:p>
        </w:tc>
        <w:tc>
          <w:tcPr>
            <w:tcW w:w="934" w:type="pct"/>
            <w:vAlign w:val="center"/>
          </w:tcPr>
          <w:p>
            <w:pPr>
              <w:pStyle w:val="Sinespaciado"/>
              <w:spacing w:after="120" w:line="276" w:lineRule="auto"/>
              <w:rPr>
                <w:rFonts w:ascii="Calibri" w:hAnsi="Calibri" w:eastAsia="Times New Roman" w:cs="Calibri"/>
                <w:color w:val="000000" w:themeColor="text1"/>
                <w:szCs w:val="24"/>
                <w:lang w:val="es-ES" w:eastAsia="es-ES"/>
              </w:rPr>
            </w:pPr>
            <w:r w:rsidRPr="008825E2">
              <w:rPr>
                <w:rFonts w:ascii="Calibri" w:hAnsi="Calibri" w:eastAsia="Times New Roman" w:cs="Calibri"/>
                <w:color w:val="000000" w:themeColor="text1"/>
                <w:szCs w:val="24"/>
                <w:lang w:val="es-ES" w:eastAsia="es-ES"/>
              </w:rPr>
              <w:t xml:space="preserve">Correio de notificação </w:t>
            </w:r>
          </w:p>
        </w:tc>
      </w:tr>
      <w:tr w:rsidRPr="008825E2" w:rsidR="00F937F8" w:rsidTr="00B75050" w14:paraId="5492ADB8" w14:textId="77777777">
        <w:tc>
          <w:tcPr>
            <w:tcW w:w="245" w:type="pct"/>
            <w:vAlign w:val="center"/>
          </w:tcPr>
          <w:p>
            <w:pPr>
              <w:pStyle w:val="Sinespaciado"/>
              <w:numPr>
                <w:ilvl w:val="0"/>
                <w:numId w:val="13"/>
              </w:numPr>
              <w:spacing w:after="120" w:line="276" w:lineRule="auto"/>
              <w:ind w:start="0"/>
              <w:jc w:val="center"/>
              <w:rPr>
                <w:rFonts w:ascii="Calibri" w:hAnsi="Calibri" w:eastAsia="Times New Roman" w:cs="Calibri"/>
                <w:color w:val="000000" w:themeColor="text1"/>
                <w:szCs w:val="24"/>
                <w:lang w:val="es-ES" w:eastAsia="es-ES"/>
              </w:rPr>
            </w:pPr>
            <w:r>
              <w:rPr>
                <w:rFonts w:ascii="Calibri" w:hAnsi="Calibri" w:eastAsia="Times New Roman" w:cs="Calibri"/>
                <w:color w:val="000000" w:themeColor="text1"/>
                <w:szCs w:val="24"/>
                <w:lang w:val="es-ES" w:eastAsia="es-ES"/>
              </w:rPr>
              <w:t xml:space="preserve"/>
            </w:r>
          </w:p>
        </w:tc>
        <w:tc>
          <w:tcPr>
            <w:tcW w:w="817" w:type="pct"/>
            <w:vAlign w:val="center"/>
          </w:tcPr>
          <w:p>
            <w:pPr>
              <w:pStyle w:val="Textoindependiente"/>
              <w:spacing w:after="120" w:line="276" w:lineRule="auto"/>
              <w:ind w:firstLine="18"/>
              <w:jc w:val="left"/>
              <w:rPr>
                <w:rFonts w:cs="Calibri"/>
                <w:color w:val="000000" w:themeColor="text1"/>
              </w:rPr>
            </w:pPr>
            <w:r w:rsidRPr="008825E2">
              <w:rPr>
                <w:rFonts w:cs="Calibri"/>
                <w:color w:val="000000" w:themeColor="text1"/>
              </w:rPr>
              <w:t xml:space="preserve">Publicação final da revista </w:t>
            </w:r>
          </w:p>
        </w:tc>
        <w:tc>
          <w:tcPr>
            <w:tcW w:w="2110" w:type="pct"/>
            <w:vAlign w:val="center"/>
          </w:tcPr>
          <w:p>
            <w:pPr>
              <w:pStyle w:val="Textoindependiente"/>
              <w:spacing w:after="120" w:line="276" w:lineRule="auto"/>
              <w:jc w:val="left"/>
              <w:rPr>
                <w:rFonts w:cs="Calibri"/>
                <w:color w:val="000000" w:themeColor="text1"/>
              </w:rPr>
            </w:pPr>
            <w:r w:rsidRPr="008825E2">
              <w:rPr>
                <w:rFonts w:cs="Calibri"/>
                <w:color w:val="000000" w:themeColor="text1"/>
              </w:rPr>
              <w:t xml:space="preserve">O artigo é publicado no OJS (</w:t>
            </w:r>
            <w:r w:rsidRPr="008825E2">
              <w:rPr>
                <w:rFonts w:cs="Calibri"/>
                <w:color w:val="000000" w:themeColor="text1"/>
              </w:rPr>
              <w:t xml:space="preserve">acesso </w:t>
            </w:r>
            <w:r w:rsidRPr="008825E2">
              <w:rPr>
                <w:rFonts w:cs="Calibri"/>
                <w:color w:val="000000" w:themeColor="text1"/>
              </w:rPr>
              <w:t xml:space="preserve">livre</w:t>
            </w:r>
            <w:r w:rsidRPr="008825E2">
              <w:rPr>
                <w:rFonts w:cs="Calibri"/>
                <w:color w:val="000000" w:themeColor="text1"/>
              </w:rPr>
              <w:t xml:space="preserve">) da respectiva revista.</w:t>
            </w:r>
          </w:p>
        </w:tc>
        <w:tc>
          <w:tcPr>
            <w:tcW w:w="894" w:type="pct"/>
            <w:vAlign w:val="center"/>
          </w:tcPr>
          <w:p>
            <w:pPr>
              <w:spacing w:after="120" w:line="276" w:lineRule="auto"/>
              <w:rPr>
                <w:rFonts w:cs="Calibri"/>
                <w:sz w:val="24"/>
                <w:szCs w:val="24"/>
              </w:rPr>
            </w:pPr>
            <w:r w:rsidRPr="008825E2">
              <w:rPr>
                <w:rFonts w:cs="Calibri"/>
                <w:color w:val="000000" w:themeColor="text1"/>
                <w:sz w:val="24"/>
                <w:szCs w:val="24"/>
                <w:lang w:val="es-ES"/>
              </w:rPr>
              <w:t xml:space="preserve">Administrador do OJS</w:t>
            </w:r>
          </w:p>
        </w:tc>
        <w:tc>
          <w:tcPr>
            <w:tcW w:w="934" w:type="pct"/>
            <w:vAlign w:val="center"/>
          </w:tcPr>
          <w:p>
            <w:pPr>
              <w:pStyle w:val="Sinespaciado"/>
              <w:spacing w:after="120" w:line="276" w:lineRule="auto"/>
              <w:rPr>
                <w:rFonts w:ascii="Calibri" w:hAnsi="Calibri" w:eastAsia="Times New Roman" w:cs="Calibri"/>
                <w:szCs w:val="24"/>
                <w:lang w:eastAsia="es-ES"/>
              </w:rPr>
            </w:pPr>
            <w:r w:rsidRPr="008825E2">
              <w:rPr>
                <w:rFonts w:ascii="Calibri" w:hAnsi="Calibri" w:eastAsia="Times New Roman" w:cs="Calibri"/>
                <w:color w:val="000000" w:themeColor="text1"/>
                <w:szCs w:val="24"/>
                <w:lang w:val="es-ES" w:eastAsia="es-ES"/>
              </w:rPr>
              <w:t xml:space="preserve">Publicação </w:t>
            </w:r>
            <w:r w:rsidRPr="008825E2">
              <w:rPr>
                <w:rFonts w:ascii="Calibri" w:hAnsi="Calibri" w:eastAsia="Times New Roman" w:cs="Calibri"/>
                <w:szCs w:val="24"/>
                <w:lang w:eastAsia="es-ES"/>
              </w:rPr>
              <w:t xml:space="preserve">reflectida  </w:t>
            </w:r>
          </w:p>
        </w:tc>
      </w:tr>
    </w:tbl>
    <w:p w:rsidRPr="008825E2" w:rsidR="00F937F8" w:rsidP="006B0656" w:rsidRDefault="00F937F8" w14:paraId="253FCF2B" w14:textId="77777777">
      <w:pPr>
        <w:spacing w:after="120"/>
      </w:pPr>
    </w:p>
    <w:p>
      <w:pPr>
        <w:pStyle w:val="Ttulo3"/>
        <w:keepNext w:val="0"/>
        <w:keepLines w:val="0"/>
        <w:spacing w:before="280" w:after="120"/>
        <w:jc w:val="both"/>
        <w:rPr>
          <w:rFonts w:ascii="Calibri" w:hAnsi="Calibri" w:cs="Calibri"/>
          <w:b/>
          <w:color w:val="000000"/>
          <w:sz w:val="24"/>
          <w:szCs w:val="24"/>
        </w:rPr>
      </w:pPr>
      <w:bookmarkStart w:name="_Toc172183153" w:id="16"/>
      <w:r w:rsidRPr="008825E2">
        <w:rPr>
          <w:rFonts w:ascii="Calibri" w:hAnsi="Calibri" w:cs="Calibri"/>
          <w:b/>
          <w:color w:val="000000"/>
          <w:sz w:val="24"/>
          <w:szCs w:val="24"/>
        </w:rPr>
        <w:t xml:space="preserve">7. </w:t>
      </w:r>
      <w:bookmarkEnd w:id="16"/>
      <w:r w:rsidRPr="008825E2">
        <w:rPr>
          <w:rFonts w:ascii="Calibri" w:hAnsi="Calibri" w:cs="Calibri"/>
          <w:b/>
          <w:color w:val="000000"/>
          <w:sz w:val="24"/>
          <w:szCs w:val="24"/>
        </w:rPr>
        <w:t xml:space="preserve">Política de </w:t>
      </w:r>
      <w:r w:rsidRPr="008825E2" w:rsidR="00DD115A">
        <w:rPr>
          <w:rFonts w:ascii="Calibri" w:hAnsi="Calibri" w:cs="Calibri"/>
          <w:b/>
          <w:color w:val="000000"/>
          <w:sz w:val="24"/>
          <w:szCs w:val="24"/>
        </w:rPr>
        <w:t xml:space="preserve">acesso aberto </w:t>
      </w:r>
    </w:p>
    <w:p>
      <w:pPr>
        <w:pStyle w:val="Ttulo3"/>
        <w:keepNext w:val="0"/>
        <w:keepLines w:val="0"/>
        <w:spacing w:before="280" w:after="120"/>
        <w:ind w:start="720" w:firstLine="720"/>
        <w:jc w:val="both"/>
        <w:rPr>
          <w:rFonts w:ascii="Calibri" w:hAnsi="Calibri" w:cs="Calibri"/>
          <w:b/>
          <w:color w:val="000000"/>
          <w:sz w:val="24"/>
          <w:szCs w:val="24"/>
        </w:rPr>
      </w:pPr>
      <w:bookmarkStart w:name="_dlr2z0qniin6" w:colFirst="0" w:colLast="0" w:id="17"/>
      <w:bookmarkStart w:name="_Toc172183154" w:id="18"/>
      <w:bookmarkEnd w:id="17"/>
      <w:r w:rsidRPr="00357E2E">
        <w:rPr>
          <w:rFonts w:ascii="Calibri" w:hAnsi="Calibri" w:cs="Calibri"/>
          <w:b/>
          <w:color w:val="000000"/>
          <w:sz w:val="24"/>
          <w:szCs w:val="24"/>
        </w:rPr>
        <w:t xml:space="preserve">7.1 Introdução</w:t>
      </w:r>
      <w:bookmarkEnd w:id="18"/>
    </w:p>
    <w:p>
      <w:pPr>
        <w:spacing w:after="120"/>
        <w:jc w:val="both"/>
        <w:rPr>
          <w:rFonts w:ascii="Calibri" w:hAnsi="Calibri" w:cs="Calibri"/>
          <w:sz w:val="24"/>
          <w:szCs w:val="24"/>
        </w:rPr>
      </w:pPr>
      <w:r w:rsidRPr="008825E2">
        <w:rPr>
          <w:rFonts w:ascii="Calibri" w:hAnsi="Calibri" w:cs="Calibri"/>
          <w:sz w:val="24"/>
          <w:szCs w:val="24"/>
        </w:rPr>
        <w:t xml:space="preserve">No contexto atual da comunicação académica e da difusão do conhecimento, o estabelecimento de uma política de acesso aberto e de preservação de conteúdos tornou-se fundamental para as revistas científicas. Pensamiento Americano, comprometido com a promoção do conhecimento e do pensamento crítico na América Latina e no mundo, reconhece a importância de adotar estas práticas para maximizar o impacto e a acessibilidade das suas publicações.</w:t>
      </w:r>
    </w:p>
    <w:p>
      <w:pPr>
        <w:spacing w:after="120"/>
        <w:jc w:val="both"/>
        <w:rPr>
          <w:rFonts w:ascii="Calibri" w:hAnsi="Calibri" w:cs="Calibri"/>
          <w:sz w:val="24"/>
          <w:szCs w:val="24"/>
        </w:rPr>
      </w:pPr>
      <w:r w:rsidRPr="008825E2">
        <w:rPr>
          <w:rFonts w:ascii="Calibri" w:hAnsi="Calibri" w:cs="Calibri"/>
          <w:sz w:val="24"/>
          <w:szCs w:val="24"/>
        </w:rPr>
        <w:t xml:space="preserve">A implementação de uma política de acesso aberto torna os artigos publicados na American Thought disponíveis gratuitamente para qualquer pessoa com acesso à Internet. Isto não só alarga o público potencial, como também facilita a divulgação e a troca de ideias, promovendo um diálogo académico mais inclusivo e diversificado. Para os autores, o acesso livre aumenta a visibilidade do seu trabalho, aumentando potencialmente as citações e o reconhecimento na sua área de estudo.</w:t>
      </w:r>
    </w:p>
    <w:p>
      <w:pPr>
        <w:spacing w:after="120"/>
        <w:jc w:val="both"/>
        <w:rPr>
          <w:rFonts w:ascii="Calibri" w:hAnsi="Calibri" w:cs="Calibri"/>
          <w:sz w:val="24"/>
          <w:szCs w:val="24"/>
        </w:rPr>
      </w:pPr>
      <w:r w:rsidRPr="008825E2">
        <w:rPr>
          <w:rFonts w:ascii="Calibri" w:hAnsi="Calibri" w:cs="Calibri"/>
          <w:sz w:val="24"/>
          <w:szCs w:val="24"/>
        </w:rPr>
        <w:lastRenderedPageBreak/>
        <w:t xml:space="preserve">Além disso, a preservação do conteúdo é crucial para garantir que os artigos permaneçam acessíveis a longo prazo. Através de estratégias de preservação digital, Pensamiento Americano garante que o seu valioso conteúdo não se perca ao longo do tempo, mantendo-o disponível para as futuras gerações de investigadores e leitores. A combinação de acesso aberto e preservação de conteúdo não só fortalece a integridade e a continuidade da revista, mas também contribui para o desenvolvimento sustentável do conhecimento científico.</w:t>
      </w:r>
    </w:p>
    <w:p>
      <w:pPr>
        <w:spacing w:after="120"/>
        <w:jc w:val="both"/>
        <w:rPr>
          <w:rFonts w:ascii="Calibri" w:hAnsi="Calibri" w:cs="Calibri"/>
          <w:sz w:val="24"/>
          <w:szCs w:val="24"/>
        </w:rPr>
      </w:pPr>
      <w:r w:rsidRPr="008825E2">
        <w:rPr>
          <w:rFonts w:ascii="Calibri" w:hAnsi="Calibri" w:cs="Calibri"/>
          <w:sz w:val="24"/>
          <w:szCs w:val="24"/>
        </w:rPr>
        <w:t xml:space="preserve">Em suma, ao estabelecer uma política robusta de acesso aberto e de preservação de conteúdos, Pensamiento Americano posiciona-se como uma revista comprometida com a democratização do conhecimento e a promoção da investigação de qualidade, beneficiando tanto os autores como os leitores e reforçando o seu papel na comunidade académica global.</w:t>
      </w:r>
    </w:p>
    <w:p w:rsidRPr="008825E2" w:rsidR="00E121B8" w:rsidP="006B0656" w:rsidRDefault="00E121B8" w14:paraId="78320AD4" w14:textId="77777777">
      <w:pPr>
        <w:spacing w:after="120"/>
        <w:jc w:val="both"/>
        <w:rPr>
          <w:rFonts w:ascii="Calibri" w:hAnsi="Calibri" w:cs="Calibri"/>
          <w:sz w:val="24"/>
          <w:szCs w:val="24"/>
        </w:rPr>
      </w:pPr>
    </w:p>
    <w:p>
      <w:pPr>
        <w:pStyle w:val="Ttulo3"/>
        <w:keepNext w:val="0"/>
        <w:keepLines w:val="0"/>
        <w:spacing w:before="280" w:after="120"/>
        <w:ind w:start="720" w:firstLine="720"/>
        <w:jc w:val="both"/>
        <w:rPr>
          <w:rFonts w:ascii="Calibri" w:hAnsi="Calibri" w:cs="Calibri"/>
          <w:b/>
          <w:color w:val="000000"/>
          <w:sz w:val="24"/>
          <w:szCs w:val="24"/>
        </w:rPr>
      </w:pPr>
      <w:bookmarkStart w:name="_Toc172183155" w:id="19"/>
      <w:r w:rsidRPr="00357E2E">
        <w:rPr>
          <w:rFonts w:ascii="Calibri" w:hAnsi="Calibri" w:cs="Calibri"/>
          <w:b/>
          <w:color w:val="000000"/>
          <w:sz w:val="24"/>
          <w:szCs w:val="24"/>
        </w:rPr>
        <w:t xml:space="preserve">7.2 Acesso livre: definição e modelos</w:t>
      </w:r>
      <w:bookmarkEnd w:id="19"/>
    </w:p>
    <w:p>
      <w:pPr>
        <w:spacing w:after="120"/>
        <w:ind w:firstLine="720"/>
        <w:jc w:val="both"/>
        <w:rPr>
          <w:rFonts w:ascii="Calibri" w:hAnsi="Calibri" w:cs="Calibri"/>
          <w:b/>
          <w:bCs/>
          <w:sz w:val="24"/>
          <w:szCs w:val="24"/>
        </w:rPr>
      </w:pPr>
      <w:r w:rsidRPr="008825E2">
        <w:rPr>
          <w:rFonts w:ascii="Calibri" w:hAnsi="Calibri" w:cs="Calibri"/>
          <w:b/>
          <w:bCs/>
          <w:sz w:val="24"/>
          <w:szCs w:val="24"/>
        </w:rPr>
        <w:t xml:space="preserve">7.2.1 O que é o acesso aberto?</w:t>
      </w:r>
    </w:p>
    <w:p>
      <w:pPr>
        <w:spacing w:after="120"/>
        <w:jc w:val="both"/>
        <w:rPr>
          <w:rFonts w:ascii="Calibri" w:hAnsi="Calibri" w:cs="Calibri"/>
          <w:sz w:val="24"/>
          <w:szCs w:val="24"/>
        </w:rPr>
      </w:pPr>
      <w:r w:rsidRPr="008825E2">
        <w:rPr>
          <w:rFonts w:ascii="Calibri" w:hAnsi="Calibri" w:cs="Calibri"/>
          <w:sz w:val="24"/>
          <w:szCs w:val="24"/>
        </w:rPr>
        <w:t xml:space="preserve">O Acesso Aberto (AA) refere-se à prática de fornecer acesso livre, imediato e em linha a resultados académicos, sem barreiras económicas, jurídicas ou técnicas. Isto permite a qualquer pessoa ler, descarregar, copiar, distribuir, imprimir, pesquisar ou ligar ao texto integral de artigos de investigação, incentivando assim uma maior divulgação e utilização dos conhecimentos científicos.</w:t>
      </w:r>
    </w:p>
    <w:p w:rsidRPr="008825E2" w:rsidR="00E121B8" w:rsidP="006B0656" w:rsidRDefault="00E121B8" w14:paraId="352BB626" w14:textId="77777777">
      <w:pPr>
        <w:spacing w:after="120"/>
        <w:jc w:val="both"/>
        <w:rPr>
          <w:rFonts w:ascii="Calibri" w:hAnsi="Calibri" w:cs="Calibri"/>
          <w:sz w:val="24"/>
          <w:szCs w:val="24"/>
        </w:rPr>
      </w:pPr>
    </w:p>
    <w:p>
      <w:pPr>
        <w:pStyle w:val="Ttulo3"/>
        <w:keepNext w:val="0"/>
        <w:keepLines w:val="0"/>
        <w:spacing w:before="280" w:after="120"/>
        <w:ind w:start="720" w:firstLine="720"/>
        <w:jc w:val="both"/>
        <w:rPr>
          <w:rFonts w:ascii="Calibri" w:hAnsi="Calibri" w:cs="Calibri"/>
          <w:b/>
          <w:color w:val="000000"/>
          <w:sz w:val="24"/>
          <w:szCs w:val="24"/>
        </w:rPr>
      </w:pPr>
      <w:bookmarkStart w:name="_Toc172183156" w:id="20"/>
      <w:r w:rsidRPr="001D5814">
        <w:rPr>
          <w:rFonts w:ascii="Calibri" w:hAnsi="Calibri" w:cs="Calibri"/>
          <w:b/>
          <w:color w:val="000000"/>
          <w:sz w:val="24"/>
          <w:szCs w:val="24"/>
        </w:rPr>
        <w:t xml:space="preserve">7.3 Implementação do </w:t>
      </w:r>
      <w:r w:rsidRPr="001D5814" w:rsidR="00DD115A">
        <w:rPr>
          <w:rFonts w:ascii="Calibri" w:hAnsi="Calibri" w:cs="Calibri"/>
          <w:b/>
          <w:color w:val="000000"/>
          <w:sz w:val="24"/>
          <w:szCs w:val="24"/>
        </w:rPr>
        <w:t xml:space="preserve">Golden </w:t>
      </w:r>
      <w:r w:rsidRPr="001D5814">
        <w:rPr>
          <w:rFonts w:ascii="Calibri" w:hAnsi="Calibri" w:cs="Calibri"/>
          <w:b/>
          <w:color w:val="000000"/>
          <w:sz w:val="24"/>
          <w:szCs w:val="24"/>
        </w:rPr>
        <w:t xml:space="preserve">Open Access </w:t>
      </w:r>
      <w:r w:rsidRPr="001D5814">
        <w:rPr>
          <w:rFonts w:ascii="Calibri" w:hAnsi="Calibri" w:cs="Calibri"/>
          <w:b/>
          <w:color w:val="000000"/>
          <w:sz w:val="24"/>
          <w:szCs w:val="24"/>
        </w:rPr>
        <w:t xml:space="preserve">no pensamento americano</w:t>
      </w:r>
      <w:bookmarkEnd w:id="20"/>
    </w:p>
    <w:p>
      <w:pPr>
        <w:spacing w:after="120"/>
        <w:jc w:val="both"/>
        <w:rPr>
          <w:rFonts w:ascii="Calibri" w:hAnsi="Calibri" w:cs="Calibri"/>
          <w:sz w:val="24"/>
          <w:szCs w:val="24"/>
        </w:rPr>
      </w:pPr>
      <w:r w:rsidRPr="008825E2">
        <w:rPr>
          <w:rFonts w:ascii="Calibri" w:hAnsi="Calibri" w:cs="Calibri"/>
          <w:sz w:val="24"/>
          <w:szCs w:val="24"/>
        </w:rPr>
        <w:t xml:space="preserve">A revista adopta o modelo de acesso aberto Dorado, não cobramos APC pelos artigos, pode aceder e descarregar todos os artigos publicados no portal OJS da revista. Também estamos indexados em diferentes bases de dados internacionais de acesso aberto, tais como: DOAJ, CLASE, REDIB e Dialnet, entre outras.</w:t>
      </w:r>
    </w:p>
    <w:p>
      <w:pPr>
        <w:spacing w:after="120"/>
        <w:jc w:val="both"/>
        <w:rPr>
          <w:rFonts w:ascii="Calibri" w:hAnsi="Calibri" w:cs="Calibri"/>
          <w:sz w:val="24"/>
          <w:szCs w:val="24"/>
        </w:rPr>
      </w:pPr>
      <w:r w:rsidRPr="008825E2">
        <w:rPr>
          <w:rFonts w:ascii="Calibri" w:hAnsi="Calibri" w:cs="Calibri"/>
          <w:sz w:val="24"/>
          <w:szCs w:val="24"/>
        </w:rPr>
        <w:t xml:space="preserve">Para garantir a concretização dos benefícios do acesso livre, a revista American Thought tomará as seguintes medidas:</w:t>
      </w:r>
    </w:p>
    <w:p w:rsidR="00E121B8" w:rsidP="006B0656" w:rsidRDefault="00E121B8" w14:paraId="6D20009F" w14:textId="77777777">
      <w:pPr>
        <w:spacing w:after="120"/>
        <w:jc w:val="both"/>
        <w:rPr>
          <w:rFonts w:ascii="Calibri" w:hAnsi="Calibri" w:cs="Calibri"/>
          <w:sz w:val="24"/>
          <w:szCs w:val="24"/>
        </w:rPr>
      </w:pPr>
    </w:p>
    <w:p w:rsidRPr="008825E2" w:rsidR="001D5814" w:rsidP="006B0656" w:rsidRDefault="001D5814" w14:paraId="4430CE59" w14:textId="77777777">
      <w:pPr>
        <w:spacing w:after="120"/>
        <w:jc w:val="both"/>
        <w:rPr>
          <w:rFonts w:ascii="Calibri" w:hAnsi="Calibri" w:cs="Calibri"/>
          <w:sz w:val="24"/>
          <w:szCs w:val="24"/>
        </w:rPr>
      </w:pPr>
    </w:p>
    <w:p>
      <w:pPr>
        <w:pStyle w:val="Prrafodelista"/>
        <w:numPr>
          <w:ilvl w:val="2"/>
          <w:numId w:val="11"/>
        </w:numPr>
        <w:spacing w:after="120" w:line="276" w:lineRule="auto"/>
        <w:jc w:val="both"/>
        <w:rPr>
          <w:rFonts w:eastAsia="Arial"/>
          <w:b/>
          <w:bCs/>
          <w:lang w:val="es" w:eastAsia="es-CO"/>
        </w:rPr>
      </w:pPr>
      <w:r w:rsidRPr="008825E2">
        <w:rPr>
          <w:rFonts w:eastAsia="Arial"/>
          <w:b/>
          <w:bCs/>
          <w:lang w:val="es" w:eastAsia="es-CO"/>
        </w:rPr>
        <w:lastRenderedPageBreak/>
        <w:t xml:space="preserve">Licenças Creative </w:t>
      </w:r>
      <w:r w:rsidRPr="008825E2">
        <w:rPr>
          <w:rFonts w:eastAsia="Arial"/>
          <w:b/>
          <w:bCs/>
          <w:lang w:val="es" w:eastAsia="es-CO"/>
        </w:rPr>
        <w:t xml:space="preserve">Commons</w:t>
      </w:r>
    </w:p>
    <w:p>
      <w:pPr>
        <w:spacing w:after="120"/>
        <w:jc w:val="both"/>
        <w:rPr>
          <w:rFonts w:ascii="Calibri" w:hAnsi="Calibri" w:cs="Calibri"/>
          <w:sz w:val="24"/>
          <w:szCs w:val="24"/>
        </w:rPr>
      </w:pPr>
      <w:r w:rsidRPr="008825E2">
        <w:rPr>
          <w:rFonts w:ascii="Calibri" w:hAnsi="Calibri" w:cs="Calibri"/>
          <w:sz w:val="24"/>
          <w:szCs w:val="24"/>
        </w:rPr>
        <w:t xml:space="preserve">Todos os artigos serão publicados ao abrigo de licenças Creative </w:t>
      </w:r>
      <w:r w:rsidRPr="008825E2">
        <w:rPr>
          <w:rFonts w:ascii="Calibri" w:hAnsi="Calibri" w:cs="Calibri"/>
          <w:sz w:val="24"/>
          <w:szCs w:val="24"/>
        </w:rPr>
        <w:t xml:space="preserve">Commons </w:t>
      </w:r>
      <w:r w:rsidRPr="008825E2">
        <w:rPr>
          <w:rFonts w:ascii="Calibri" w:hAnsi="Calibri" w:cs="Calibri"/>
          <w:sz w:val="24"/>
          <w:szCs w:val="24"/>
        </w:rPr>
        <w:t xml:space="preserve">(CC BY-NC-ND), permitindo aos leitores copiar, distribuir e transmitir o trabalho, desde que seja dado o devido crédito e não seja utilizado para fins </w:t>
      </w:r>
      <w:r w:rsidRPr="008825E2">
        <w:rPr>
          <w:rFonts w:ascii="Calibri" w:hAnsi="Calibri" w:cs="Calibri"/>
          <w:sz w:val="24"/>
          <w:szCs w:val="24"/>
        </w:rPr>
        <w:t xml:space="preserve">comerciais.</w:t>
      </w:r>
    </w:p>
    <w:p w:rsidRPr="008825E2" w:rsidR="00E121B8" w:rsidP="006B0656" w:rsidRDefault="00E121B8" w14:paraId="2DD0FC25" w14:textId="77777777">
      <w:pPr>
        <w:spacing w:after="120"/>
        <w:jc w:val="both"/>
        <w:rPr>
          <w:rFonts w:ascii="Calibri" w:hAnsi="Calibri" w:cs="Calibri"/>
          <w:sz w:val="24"/>
          <w:szCs w:val="24"/>
        </w:rPr>
      </w:pPr>
    </w:p>
    <w:p w:rsidRPr="008825E2" w:rsidR="00E121B8" w:rsidP="006B0656" w:rsidRDefault="00E121B8" w14:paraId="4565E0F2" w14:textId="77777777">
      <w:pPr>
        <w:spacing w:after="120"/>
        <w:jc w:val="both"/>
        <w:rPr>
          <w:rFonts w:ascii="Calibri" w:hAnsi="Calibri" w:cs="Calibri"/>
          <w:sz w:val="24"/>
          <w:szCs w:val="24"/>
        </w:rPr>
      </w:pPr>
      <w:r w:rsidRPr="008825E2">
        <w:rPr>
          <w:rFonts w:ascii="Calibri" w:hAnsi="Calibri" w:cs="Calibri"/>
          <w:noProof/>
          <w:sz w:val="24"/>
          <w:szCs w:val="24"/>
        </w:rPr>
        <w:drawing>
          <wp:inline distT="0" distB="0" distL="0" distR="0" wp14:anchorId="1AA0A3FF" wp14:editId="1FC02982">
            <wp:extent cx="1581150" cy="553403"/>
            <wp:effectExtent l="0" t="0" r="0" b="0"/>
            <wp:docPr id="1825176317" name="Imagen 1"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76317" name="Imagen 1" descr="Un dibujo de una cara feliz&#10;&#10;Descripción generada automáticamente con confianza baj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9320" cy="556263"/>
                    </a:xfrm>
                    <a:prstGeom prst="rect">
                      <a:avLst/>
                    </a:prstGeom>
                    <a:noFill/>
                    <a:ln>
                      <a:noFill/>
                    </a:ln>
                  </pic:spPr>
                </pic:pic>
              </a:graphicData>
            </a:graphic>
          </wp:inline>
        </w:drawing>
      </w:r>
    </w:p>
    <w:p w:rsidRPr="008825E2" w:rsidR="00E121B8" w:rsidP="006B0656" w:rsidRDefault="00E121B8" w14:paraId="70738505" w14:textId="77777777">
      <w:pPr>
        <w:spacing w:after="120"/>
        <w:jc w:val="both"/>
        <w:rPr>
          <w:rFonts w:ascii="Calibri" w:hAnsi="Calibri" w:cs="Calibri"/>
          <w:sz w:val="24"/>
          <w:szCs w:val="24"/>
        </w:rPr>
      </w:pPr>
      <w:r w:rsidRPr="008825E2">
        <w:rPr>
          <w:rFonts w:ascii="Calibri" w:hAnsi="Calibri" w:cs="Calibri"/>
          <w:sz w:val="24"/>
          <w:szCs w:val="24"/>
        </w:rPr>
        <w:t xml:space="preserve">  </w:t>
      </w:r>
    </w:p>
    <w:p>
      <w:pPr>
        <w:pStyle w:val="Prrafodelista"/>
        <w:numPr>
          <w:ilvl w:val="2"/>
          <w:numId w:val="11"/>
        </w:numPr>
        <w:spacing w:after="120" w:line="276" w:lineRule="auto"/>
        <w:jc w:val="both"/>
        <w:rPr>
          <w:rFonts w:eastAsia="Arial"/>
          <w:b/>
          <w:bCs/>
          <w:lang w:val="es" w:eastAsia="es-CO"/>
        </w:rPr>
      </w:pPr>
      <w:r w:rsidRPr="008825E2">
        <w:rPr>
          <w:rFonts w:eastAsia="Arial"/>
          <w:b/>
          <w:bCs/>
          <w:lang w:val="es" w:eastAsia="es-CO"/>
        </w:rPr>
        <w:t xml:space="preserve">Repositórios abertos</w:t>
      </w:r>
    </w:p>
    <w:p>
      <w:pPr>
        <w:spacing w:after="120"/>
        <w:jc w:val="both"/>
        <w:rPr>
          <w:rFonts w:ascii="Calibri" w:hAnsi="Calibri" w:cs="Calibri"/>
          <w:sz w:val="24"/>
          <w:szCs w:val="24"/>
        </w:rPr>
      </w:pPr>
      <w:r w:rsidRPr="008825E2">
        <w:rPr>
          <w:rFonts w:ascii="Calibri" w:hAnsi="Calibri" w:cs="Calibri"/>
          <w:sz w:val="24"/>
          <w:szCs w:val="24"/>
        </w:rPr>
        <w:t xml:space="preserve">Os artigos estarão disponíveis no sítio Web da revista e serão igualmente arquivados em repositórios abertos reconhecidos, tais como DOAJ, BIBLAT, CLASE e o repositório institucional da Corporación Universitaria Americana.</w:t>
      </w:r>
    </w:p>
    <w:p w:rsidRPr="008825E2" w:rsidR="00E121B8" w:rsidP="006B0656" w:rsidRDefault="00E121B8" w14:paraId="34ADBBE9" w14:textId="77777777">
      <w:pPr>
        <w:spacing w:after="120"/>
        <w:jc w:val="both"/>
        <w:rPr>
          <w:rFonts w:ascii="Calibri" w:hAnsi="Calibri" w:cs="Calibri"/>
          <w:b/>
          <w:bCs/>
          <w:sz w:val="24"/>
          <w:szCs w:val="24"/>
        </w:rPr>
      </w:pPr>
      <w:r w:rsidRPr="008825E2">
        <w:rPr>
          <w:rFonts w:ascii="Calibri" w:hAnsi="Calibri" w:cs="Calibri"/>
          <w:sz w:val="24"/>
          <w:szCs w:val="24"/>
        </w:rPr>
        <w:t xml:space="preserve">  </w:t>
      </w:r>
    </w:p>
    <w:p>
      <w:pPr>
        <w:pStyle w:val="Prrafodelista"/>
        <w:numPr>
          <w:ilvl w:val="2"/>
          <w:numId w:val="11"/>
        </w:numPr>
        <w:spacing w:after="120" w:line="276" w:lineRule="auto"/>
        <w:jc w:val="both"/>
        <w:rPr>
          <w:rFonts w:eastAsia="Arial"/>
          <w:b/>
          <w:bCs/>
          <w:lang w:val="es" w:eastAsia="es-CO"/>
        </w:rPr>
      </w:pPr>
      <w:r w:rsidRPr="008825E2">
        <w:rPr>
          <w:rFonts w:eastAsia="Arial"/>
          <w:b/>
          <w:bCs/>
          <w:lang w:val="es" w:eastAsia="es-CO"/>
        </w:rPr>
        <w:t xml:space="preserve">Sem períodos de embargo</w:t>
      </w:r>
    </w:p>
    <w:p>
      <w:pPr>
        <w:spacing w:after="120"/>
        <w:jc w:val="both"/>
        <w:rPr>
          <w:rFonts w:ascii="Calibri" w:hAnsi="Calibri" w:cs="Calibri"/>
          <w:sz w:val="24"/>
          <w:szCs w:val="24"/>
        </w:rPr>
      </w:pPr>
      <w:r w:rsidRPr="008825E2">
        <w:rPr>
          <w:rFonts w:ascii="Calibri" w:hAnsi="Calibri" w:cs="Calibri"/>
          <w:sz w:val="24"/>
          <w:szCs w:val="24"/>
        </w:rPr>
        <w:t xml:space="preserve">A American Thought adopta um modelo de Acesso Aberto Gold, garantindo que todos os artigos são imediatamente acessíveis ao público sem qualquer período de embargo.</w:t>
      </w:r>
    </w:p>
    <w:p w:rsidRPr="008825E2" w:rsidR="00E121B8" w:rsidP="006B0656" w:rsidRDefault="00E121B8" w14:paraId="3A0ED5B0" w14:textId="77777777">
      <w:pPr>
        <w:spacing w:after="120"/>
        <w:jc w:val="both"/>
        <w:rPr>
          <w:rFonts w:ascii="Calibri" w:hAnsi="Calibri" w:cs="Calibri"/>
          <w:sz w:val="24"/>
          <w:szCs w:val="24"/>
        </w:rPr>
      </w:pPr>
      <w:r w:rsidRPr="008825E2">
        <w:rPr>
          <w:rFonts w:ascii="Calibri" w:hAnsi="Calibri" w:cs="Calibri"/>
          <w:sz w:val="24"/>
          <w:szCs w:val="24"/>
        </w:rPr>
        <w:t xml:space="preserve">  </w:t>
      </w:r>
    </w:p>
    <w:p>
      <w:pPr>
        <w:pStyle w:val="Ttulo3"/>
        <w:keepNext w:val="0"/>
        <w:keepLines w:val="0"/>
        <w:numPr>
          <w:ilvl w:val="1"/>
          <w:numId w:val="11"/>
        </w:numPr>
        <w:spacing w:before="280" w:after="120"/>
        <w:ind w:start="1418" w:firstLine="54"/>
        <w:jc w:val="both"/>
        <w:rPr>
          <w:rFonts w:ascii="Calibri" w:hAnsi="Calibri" w:cs="Calibri"/>
          <w:b/>
          <w:color w:val="000000"/>
          <w:sz w:val="24"/>
          <w:szCs w:val="24"/>
        </w:rPr>
      </w:pPr>
      <w:bookmarkStart w:name="_Toc172183157" w:id="21"/>
      <w:r w:rsidRPr="001D5814">
        <w:rPr>
          <w:rFonts w:ascii="Calibri" w:hAnsi="Calibri" w:cs="Calibri"/>
          <w:b/>
          <w:color w:val="000000"/>
          <w:sz w:val="24"/>
          <w:szCs w:val="24"/>
        </w:rPr>
        <w:t xml:space="preserve">Cobertura de custos</w:t>
      </w:r>
      <w:bookmarkEnd w:id="21"/>
    </w:p>
    <w:p>
      <w:pPr>
        <w:spacing w:after="120"/>
        <w:jc w:val="both"/>
        <w:rPr>
          <w:rFonts w:ascii="Calibri" w:hAnsi="Calibri" w:cs="Calibri"/>
          <w:sz w:val="24"/>
          <w:szCs w:val="24"/>
        </w:rPr>
      </w:pPr>
      <w:r w:rsidRPr="008825E2">
        <w:rPr>
          <w:rFonts w:ascii="Calibri" w:hAnsi="Calibri" w:cs="Calibri"/>
          <w:sz w:val="24"/>
          <w:szCs w:val="24"/>
        </w:rPr>
        <w:t xml:space="preserve">A revista não cobra pelo processamento das submissões e publicação dos artigos, a Corporación Universitaria Americana, que é a instituição patrocinadora, assume todos os custos, minimizando assim o impacto económico sobre os autores e incentivando uma maior participação na revista.</w:t>
      </w:r>
    </w:p>
    <w:p>
      <w:pPr>
        <w:spacing w:after="120"/>
        <w:jc w:val="both"/>
        <w:rPr>
          <w:rFonts w:ascii="Calibri" w:hAnsi="Calibri" w:cs="Calibri"/>
          <w:sz w:val="24"/>
          <w:szCs w:val="24"/>
        </w:rPr>
      </w:pPr>
      <w:r w:rsidRPr="008825E2">
        <w:rPr>
          <w:rFonts w:ascii="Calibri" w:hAnsi="Calibri" w:cs="Calibri"/>
          <w:sz w:val="24"/>
          <w:szCs w:val="24"/>
        </w:rPr>
        <w:t xml:space="preserve">Ao implementar estas estratégias, o Pensamiento Americano compromete-se a promover o acesso aberto e a contribuir para o avanço do conhecimento científico, beneficiando tanto a comunidade académica como a sociedade em geral.</w:t>
      </w:r>
    </w:p>
    <w:p w:rsidRPr="008825E2" w:rsidR="00E67AD9" w:rsidP="006B0656" w:rsidRDefault="00E67AD9" w14:paraId="2D50D478" w14:textId="77777777">
      <w:pPr>
        <w:spacing w:after="120"/>
        <w:jc w:val="both"/>
        <w:rPr>
          <w:rFonts w:ascii="Calibri" w:hAnsi="Calibri" w:cs="Calibri"/>
          <w:sz w:val="24"/>
          <w:szCs w:val="24"/>
        </w:rPr>
      </w:pPr>
    </w:p>
    <w:p w:rsidRPr="008825E2" w:rsidR="00DD115A" w:rsidP="006B0656" w:rsidRDefault="00DD115A" w14:paraId="524848DC" w14:textId="77777777">
      <w:pPr>
        <w:spacing w:after="120"/>
        <w:jc w:val="both"/>
        <w:rPr>
          <w:rFonts w:ascii="Calibri" w:hAnsi="Calibri" w:cs="Calibri"/>
          <w:sz w:val="24"/>
          <w:szCs w:val="24"/>
        </w:rPr>
      </w:pPr>
    </w:p>
    <w:p>
      <w:pPr>
        <w:pStyle w:val="Prrafodelista"/>
        <w:numPr>
          <w:ilvl w:val="0"/>
          <w:numId w:val="11"/>
        </w:numPr>
        <w:spacing w:after="120" w:line="276" w:lineRule="auto"/>
        <w:jc w:val="both"/>
        <w:rPr>
          <w:b/>
          <w:bCs/>
        </w:rPr>
      </w:pPr>
      <w:bookmarkStart w:name="_3oy0fylqhsa6" w:colFirst="0" w:colLast="0" w:id="22"/>
      <w:bookmarkEnd w:id="22"/>
      <w:r w:rsidRPr="008825E2">
        <w:rPr>
          <w:b/>
          <w:color w:val="000000"/>
        </w:rPr>
        <w:lastRenderedPageBreak/>
        <w:t xml:space="preserve">Preservação do conteúdo</w:t>
      </w:r>
    </w:p>
    <w:p>
      <w:pPr>
        <w:pStyle w:val="Ttulo3"/>
        <w:keepNext w:val="0"/>
        <w:keepLines w:val="0"/>
        <w:spacing w:before="280" w:after="120"/>
        <w:ind w:start="720" w:firstLine="720"/>
        <w:jc w:val="both"/>
        <w:rPr>
          <w:rFonts w:ascii="Calibri" w:hAnsi="Calibri" w:cs="Calibri"/>
          <w:b/>
          <w:color w:val="000000"/>
          <w:sz w:val="24"/>
          <w:szCs w:val="24"/>
        </w:rPr>
      </w:pPr>
      <w:bookmarkStart w:name="_Toc172183158" w:id="23"/>
      <w:r w:rsidRPr="00E67AD9">
        <w:rPr>
          <w:rFonts w:ascii="Calibri" w:hAnsi="Calibri" w:cs="Calibri"/>
          <w:b/>
          <w:color w:val="000000"/>
          <w:sz w:val="24"/>
          <w:szCs w:val="24"/>
        </w:rPr>
        <w:t xml:space="preserve">8.1. Preservação a longo prazo: porque é que é importante?</w:t>
      </w:r>
      <w:bookmarkEnd w:id="23"/>
    </w:p>
    <w:p>
      <w:pPr>
        <w:spacing w:after="120"/>
        <w:jc w:val="both"/>
        <w:rPr>
          <w:rFonts w:ascii="Calibri" w:hAnsi="Calibri" w:cs="Calibri"/>
          <w:sz w:val="24"/>
          <w:szCs w:val="24"/>
        </w:rPr>
      </w:pPr>
      <w:r w:rsidRPr="008825E2">
        <w:rPr>
          <w:rFonts w:ascii="Calibri" w:hAnsi="Calibri" w:cs="Calibri"/>
          <w:sz w:val="24"/>
          <w:szCs w:val="24"/>
        </w:rPr>
        <w:t xml:space="preserve">A preservação a longo prazo de conteúdos académicos é crucial para garantir que o conhecimento científico e cultural se mantém acessível e utilizável pelas gerações futuras. No caso da revista Pensamiento Americano, a preservação dos seus artigos garante que a investigação, as ideias e as contribuições dos autores não se perdem com o tempo. Além disso, uma boa estratégia de preservação:</w:t>
      </w:r>
    </w:p>
    <w:p w:rsidRPr="008825E2" w:rsidR="00DD115A" w:rsidP="006B0656" w:rsidRDefault="00DD115A" w14:paraId="55C2ABF7" w14:textId="77777777">
      <w:pPr>
        <w:spacing w:after="120"/>
        <w:jc w:val="both"/>
        <w:rPr>
          <w:rFonts w:ascii="Calibri" w:hAnsi="Calibri" w:cs="Calibri"/>
          <w:sz w:val="24"/>
          <w:szCs w:val="24"/>
        </w:rPr>
      </w:pPr>
    </w:p>
    <w:p>
      <w:pPr>
        <w:pStyle w:val="Prrafodelista"/>
        <w:numPr>
          <w:ilvl w:val="0"/>
          <w:numId w:val="12"/>
        </w:numPr>
        <w:spacing w:after="120" w:line="276" w:lineRule="auto"/>
        <w:jc w:val="both"/>
      </w:pPr>
      <w:r w:rsidRPr="008825E2">
        <w:t xml:space="preserve">Mantém a continuidade do conhecimento: Permite que o trabalho dos investigadores continue a ser relevante e útil no futuro.</w:t>
      </w:r>
    </w:p>
    <w:p>
      <w:pPr>
        <w:pStyle w:val="Prrafodelista"/>
        <w:numPr>
          <w:ilvl w:val="0"/>
          <w:numId w:val="12"/>
        </w:numPr>
        <w:spacing w:after="120" w:line="276" w:lineRule="auto"/>
        <w:jc w:val="both"/>
      </w:pPr>
      <w:r w:rsidRPr="008825E2">
        <w:t xml:space="preserve">Garante a integridade e a autenticidade: Protege os artigos contra a perda, a degradação e a alteração, assegurando que os conteúdos permanecem intactos e fiáveis.</w:t>
      </w:r>
    </w:p>
    <w:p>
      <w:pPr>
        <w:pStyle w:val="Prrafodelista"/>
        <w:numPr>
          <w:ilvl w:val="0"/>
          <w:numId w:val="12"/>
        </w:numPr>
        <w:spacing w:after="120" w:line="276" w:lineRule="auto"/>
        <w:jc w:val="both"/>
      </w:pPr>
      <w:r w:rsidRPr="008825E2">
        <w:t xml:space="preserve">Facilita o acesso e a reutilização: Assegura que os artigos estão disponíveis para futura investigação, revisão e aplicação prática.</w:t>
      </w:r>
    </w:p>
    <w:p w:rsidRPr="008825E2" w:rsidR="00DD115A" w:rsidP="006B0656" w:rsidRDefault="00DD115A" w14:paraId="3857E59A" w14:textId="77777777">
      <w:pPr>
        <w:spacing w:after="120"/>
        <w:jc w:val="both"/>
        <w:rPr>
          <w:rFonts w:ascii="Calibri" w:hAnsi="Calibri" w:cs="Calibri"/>
          <w:sz w:val="24"/>
          <w:szCs w:val="24"/>
        </w:rPr>
      </w:pPr>
    </w:p>
    <w:p>
      <w:pPr>
        <w:pStyle w:val="Ttulo3"/>
        <w:keepNext w:val="0"/>
        <w:keepLines w:val="0"/>
        <w:spacing w:before="280" w:after="120"/>
        <w:ind w:start="720" w:firstLine="720"/>
        <w:jc w:val="both"/>
        <w:rPr>
          <w:rFonts w:ascii="Calibri" w:hAnsi="Calibri" w:cs="Calibri"/>
          <w:b/>
          <w:bCs/>
          <w:sz w:val="24"/>
          <w:szCs w:val="24"/>
        </w:rPr>
      </w:pPr>
      <w:bookmarkStart w:name="_Toc172183159" w:id="24"/>
      <w:r w:rsidRPr="008825E2">
        <w:rPr>
          <w:rFonts w:ascii="Calibri" w:hAnsi="Calibri" w:cs="Calibri"/>
          <w:b/>
          <w:bCs/>
          <w:sz w:val="24"/>
          <w:szCs w:val="24"/>
        </w:rPr>
        <w:t xml:space="preserve">8.2 Plano de gestão de dados para a preservação de conteúdos</w:t>
      </w:r>
      <w:bookmarkEnd w:id="24"/>
    </w:p>
    <w:p>
      <w:pPr>
        <w:spacing w:after="120"/>
        <w:jc w:val="both"/>
        <w:rPr>
          <w:rFonts w:ascii="Calibri" w:hAnsi="Calibri" w:cs="Calibri"/>
          <w:sz w:val="24"/>
          <w:szCs w:val="24"/>
        </w:rPr>
      </w:pPr>
      <w:r w:rsidRPr="008825E2">
        <w:rPr>
          <w:rFonts w:ascii="Calibri" w:hAnsi="Calibri" w:cs="Calibri"/>
          <w:sz w:val="24"/>
          <w:szCs w:val="24"/>
        </w:rPr>
        <w:t xml:space="preserve">Para garantir a preservação dos artigos publicados no Pensamiento Americano, é adotado um plano de gestão de dados que inclui as seguintes estratégias</w:t>
      </w:r>
    </w:p>
    <w:p w:rsidRPr="008825E2" w:rsidR="008A2D1A" w:rsidP="006B0656" w:rsidRDefault="008A2D1A" w14:paraId="064B1EE6" w14:textId="77777777">
      <w:pPr>
        <w:spacing w:after="120"/>
        <w:jc w:val="both"/>
        <w:rPr>
          <w:rFonts w:ascii="Calibri" w:hAnsi="Calibri" w:cs="Calibri"/>
          <w:sz w:val="24"/>
          <w:szCs w:val="24"/>
        </w:rPr>
      </w:pPr>
    </w:p>
    <w:p>
      <w:pPr>
        <w:spacing w:after="120"/>
        <w:ind w:firstLine="720"/>
        <w:jc w:val="both"/>
        <w:rPr>
          <w:rFonts w:ascii="Calibri" w:hAnsi="Calibri" w:cs="Calibri"/>
          <w:b/>
          <w:bCs/>
          <w:sz w:val="24"/>
          <w:szCs w:val="24"/>
        </w:rPr>
      </w:pPr>
      <w:r w:rsidRPr="008825E2">
        <w:rPr>
          <w:rFonts w:ascii="Calibri" w:hAnsi="Calibri" w:cs="Calibri"/>
          <w:b/>
          <w:bCs/>
          <w:sz w:val="24"/>
          <w:szCs w:val="24"/>
        </w:rPr>
        <w:t xml:space="preserve">8.2.1 Digitalização e formatos normalizados</w:t>
      </w:r>
    </w:p>
    <w:p>
      <w:pPr>
        <w:spacing w:after="120"/>
        <w:jc w:val="both"/>
        <w:rPr>
          <w:rFonts w:ascii="Calibri" w:hAnsi="Calibri" w:cs="Calibri"/>
          <w:sz w:val="24"/>
          <w:szCs w:val="24"/>
        </w:rPr>
      </w:pPr>
      <w:r w:rsidRPr="008825E2">
        <w:rPr>
          <w:rFonts w:ascii="Calibri" w:hAnsi="Calibri" w:cs="Calibri"/>
          <w:sz w:val="24"/>
          <w:szCs w:val="24"/>
        </w:rPr>
        <w:t xml:space="preserve">Todos os artigos serão conservados em formatos digitais normalizados (como o PDF), amplamente aceites e reconhecidos pela sua durabilidade e acessibilidade a longo prazo.</w:t>
      </w:r>
    </w:p>
    <w:p w:rsidRPr="008825E2" w:rsidR="008A2D1A" w:rsidP="006B0656" w:rsidRDefault="008A2D1A" w14:paraId="46513349" w14:textId="77777777">
      <w:pPr>
        <w:spacing w:after="120"/>
        <w:jc w:val="both"/>
        <w:rPr>
          <w:rFonts w:ascii="Calibri" w:hAnsi="Calibri" w:cs="Calibri"/>
          <w:sz w:val="24"/>
          <w:szCs w:val="24"/>
        </w:rPr>
      </w:pPr>
    </w:p>
    <w:p>
      <w:pPr>
        <w:spacing w:after="120"/>
        <w:ind w:firstLine="720"/>
        <w:jc w:val="both"/>
        <w:rPr>
          <w:rFonts w:ascii="Calibri" w:hAnsi="Calibri" w:cs="Calibri"/>
          <w:b/>
          <w:bCs/>
          <w:sz w:val="24"/>
          <w:szCs w:val="24"/>
        </w:rPr>
      </w:pPr>
      <w:r w:rsidRPr="008825E2">
        <w:rPr>
          <w:rFonts w:ascii="Calibri" w:hAnsi="Calibri" w:cs="Calibri"/>
          <w:b/>
          <w:bCs/>
          <w:sz w:val="24"/>
          <w:szCs w:val="24"/>
        </w:rPr>
        <w:t xml:space="preserve">8.2.2 Cópias e localizações múltiplas</w:t>
      </w:r>
    </w:p>
    <w:p>
      <w:pPr>
        <w:spacing w:after="120"/>
        <w:jc w:val="both"/>
        <w:rPr>
          <w:rFonts w:ascii="Calibri" w:hAnsi="Calibri" w:cs="Calibri"/>
          <w:sz w:val="24"/>
          <w:szCs w:val="24"/>
        </w:rPr>
      </w:pPr>
      <w:r w:rsidRPr="008825E2">
        <w:rPr>
          <w:rFonts w:ascii="Calibri" w:hAnsi="Calibri" w:cs="Calibri"/>
          <w:sz w:val="24"/>
          <w:szCs w:val="24"/>
        </w:rPr>
        <w:t xml:space="preserve">Todos os itens serão guardados em cópias de segurança e armazenados em vários locais físicos e na nuvem para proteger contra a perda de dados devido a falhas técnicas ou catástrofes naturais.</w:t>
      </w:r>
    </w:p>
    <w:p w:rsidRPr="008825E2" w:rsidR="008A2D1A" w:rsidP="006B0656" w:rsidRDefault="008A2D1A" w14:paraId="7D9F3E8F" w14:textId="77777777">
      <w:pPr>
        <w:spacing w:after="120"/>
        <w:jc w:val="both"/>
        <w:rPr>
          <w:rFonts w:ascii="Calibri" w:hAnsi="Calibri" w:cs="Calibri"/>
          <w:sz w:val="24"/>
          <w:szCs w:val="24"/>
        </w:rPr>
      </w:pPr>
    </w:p>
    <w:p>
      <w:pPr>
        <w:pStyle w:val="Ttulo3"/>
        <w:keepNext w:val="0"/>
        <w:keepLines w:val="0"/>
        <w:spacing w:before="280" w:after="120"/>
        <w:ind w:start="720" w:firstLine="720"/>
        <w:jc w:val="both"/>
        <w:rPr>
          <w:rFonts w:ascii="Calibri" w:hAnsi="Calibri" w:cs="Calibri"/>
          <w:b/>
          <w:bCs/>
          <w:sz w:val="24"/>
          <w:szCs w:val="24"/>
        </w:rPr>
      </w:pPr>
      <w:bookmarkStart w:name="_Toc172183160" w:id="25"/>
      <w:r w:rsidRPr="008825E2">
        <w:rPr>
          <w:rFonts w:ascii="Calibri" w:hAnsi="Calibri" w:cs="Calibri"/>
          <w:b/>
          <w:bCs/>
          <w:sz w:val="24"/>
          <w:szCs w:val="24"/>
        </w:rPr>
        <w:t xml:space="preserve">Metadados e documentação</w:t>
      </w:r>
      <w:bookmarkEnd w:id="25"/>
    </w:p>
    <w:p>
      <w:pPr>
        <w:spacing w:after="120"/>
        <w:jc w:val="both"/>
        <w:rPr>
          <w:rFonts w:ascii="Calibri" w:hAnsi="Calibri" w:cs="Calibri"/>
          <w:sz w:val="24"/>
          <w:szCs w:val="24"/>
        </w:rPr>
      </w:pPr>
      <w:r w:rsidRPr="008825E2">
        <w:rPr>
          <w:rFonts w:ascii="Calibri" w:hAnsi="Calibri" w:cs="Calibri"/>
          <w:sz w:val="24"/>
          <w:szCs w:val="24"/>
        </w:rPr>
        <w:t xml:space="preserve">Cada artigo será acompanhado de metadados pormenorizados que descrevem o conteúdo, a autoria, a data de publicação e outros aspectos relevantes. Estes metadados facilitam a pesquisa e a recuperação de artigos ao longo do tempo.</w:t>
      </w:r>
    </w:p>
    <w:p w:rsidRPr="008825E2" w:rsidR="008A2D1A" w:rsidP="006B0656" w:rsidRDefault="008A2D1A" w14:paraId="08A7C30E" w14:textId="77777777">
      <w:pPr>
        <w:spacing w:after="120"/>
        <w:jc w:val="both"/>
        <w:rPr>
          <w:rFonts w:ascii="Calibri" w:hAnsi="Calibri" w:cs="Calibri"/>
          <w:sz w:val="24"/>
          <w:szCs w:val="24"/>
        </w:rPr>
      </w:pPr>
    </w:p>
    <w:p>
      <w:pPr>
        <w:pStyle w:val="Ttulo3"/>
        <w:keepNext w:val="0"/>
        <w:keepLines w:val="0"/>
        <w:spacing w:before="280" w:after="120"/>
        <w:ind w:start="720" w:firstLine="720"/>
        <w:jc w:val="both"/>
        <w:rPr>
          <w:rFonts w:ascii="Calibri" w:hAnsi="Calibri" w:cs="Calibri"/>
          <w:b/>
          <w:bCs/>
          <w:sz w:val="24"/>
          <w:szCs w:val="24"/>
        </w:rPr>
      </w:pPr>
      <w:bookmarkStart w:name="_Toc172183161" w:id="26"/>
      <w:r w:rsidRPr="008825E2">
        <w:rPr>
          <w:rFonts w:ascii="Calibri" w:hAnsi="Calibri" w:cs="Calibri"/>
          <w:b/>
          <w:bCs/>
          <w:sz w:val="24"/>
          <w:szCs w:val="24"/>
        </w:rPr>
        <w:t xml:space="preserve">8.4. Atualização e migração de formatos</w:t>
      </w:r>
      <w:bookmarkEnd w:id="26"/>
    </w:p>
    <w:p>
      <w:pPr>
        <w:spacing w:after="120"/>
        <w:jc w:val="both"/>
        <w:rPr>
          <w:rFonts w:ascii="Calibri" w:hAnsi="Calibri" w:cs="Calibri"/>
          <w:sz w:val="24"/>
          <w:szCs w:val="24"/>
        </w:rPr>
      </w:pPr>
      <w:r w:rsidRPr="008825E2">
        <w:rPr>
          <w:rFonts w:ascii="Calibri" w:hAnsi="Calibri" w:cs="Calibri"/>
          <w:sz w:val="24"/>
          <w:szCs w:val="24"/>
        </w:rPr>
        <w:t xml:space="preserve">Será implementado um plano para a revisão e atualização periódicas dos formatos dos ficheiros, a fim de garantir a compatibilidade com as tecnologias futuras. Isto inclui a migração de ficheiros para novos formatos </w:t>
      </w:r>
      <w:r w:rsidR="004758C9">
        <w:rPr>
          <w:rFonts w:ascii="Calibri" w:hAnsi="Calibri" w:cs="Calibri"/>
          <w:sz w:val="24"/>
          <w:szCs w:val="24"/>
        </w:rPr>
        <w:t xml:space="preserve">em fase de implementação (</w:t>
      </w:r>
      <w:r w:rsidRPr="008825E2">
        <w:rPr>
          <w:rFonts w:ascii="Calibri" w:hAnsi="Calibri" w:cs="Calibri"/>
          <w:sz w:val="24"/>
          <w:szCs w:val="24"/>
        </w:rPr>
        <w:t xml:space="preserve">XML</w:t>
      </w:r>
      <w:r w:rsidR="004758C9">
        <w:rPr>
          <w:rFonts w:ascii="Calibri" w:hAnsi="Calibri" w:cs="Calibri"/>
          <w:sz w:val="24"/>
          <w:szCs w:val="24"/>
        </w:rPr>
        <w:t xml:space="preserve">)</w:t>
      </w:r>
      <w:r w:rsidRPr="008825E2">
        <w:rPr>
          <w:rFonts w:ascii="Calibri" w:hAnsi="Calibri" w:cs="Calibri"/>
          <w:sz w:val="24"/>
          <w:szCs w:val="24"/>
        </w:rPr>
        <w:t xml:space="preserve">, procurando-se outras alternativas como o E-pub.</w:t>
      </w:r>
    </w:p>
    <w:p w:rsidRPr="008825E2" w:rsidR="00DD115A" w:rsidP="006B0656" w:rsidRDefault="00DD115A" w14:paraId="670DB80B" w14:textId="77777777">
      <w:pPr>
        <w:spacing w:after="120"/>
        <w:jc w:val="both"/>
        <w:rPr>
          <w:rFonts w:ascii="Calibri" w:hAnsi="Calibri" w:cs="Calibri"/>
          <w:sz w:val="24"/>
          <w:szCs w:val="24"/>
        </w:rPr>
      </w:pPr>
    </w:p>
    <w:p>
      <w:pPr>
        <w:pStyle w:val="Ttulo3"/>
        <w:keepNext w:val="0"/>
        <w:keepLines w:val="0"/>
        <w:spacing w:before="280" w:after="120"/>
        <w:ind w:start="720" w:firstLine="720"/>
        <w:jc w:val="both"/>
        <w:rPr>
          <w:rFonts w:ascii="Calibri" w:hAnsi="Calibri" w:cs="Calibri"/>
          <w:b/>
          <w:bCs/>
          <w:sz w:val="24"/>
          <w:szCs w:val="24"/>
        </w:rPr>
      </w:pPr>
      <w:bookmarkStart w:name="_Toc172183162" w:id="27"/>
      <w:r w:rsidRPr="008825E2">
        <w:rPr>
          <w:rFonts w:ascii="Calibri" w:hAnsi="Calibri" w:cs="Calibri"/>
          <w:b/>
          <w:bCs/>
          <w:sz w:val="24"/>
          <w:szCs w:val="24"/>
        </w:rPr>
        <w:t xml:space="preserve">8.</w:t>
      </w:r>
      <w:r w:rsidRPr="008825E2">
        <w:rPr>
          <w:rFonts w:ascii="Calibri" w:hAnsi="Calibri" w:cs="Calibri"/>
          <w:b/>
          <w:bCs/>
          <w:sz w:val="24"/>
          <w:szCs w:val="24"/>
        </w:rPr>
        <w:tab/>
        <w:t xml:space="preserve">5Repositórios fiáveis para preservação a longo prazo</w:t>
      </w:r>
      <w:bookmarkEnd w:id="27"/>
    </w:p>
    <w:p>
      <w:pPr>
        <w:spacing w:after="120"/>
        <w:jc w:val="both"/>
        <w:rPr>
          <w:rFonts w:ascii="Calibri" w:hAnsi="Calibri" w:cs="Calibri"/>
          <w:sz w:val="24"/>
          <w:szCs w:val="24"/>
        </w:rPr>
      </w:pPr>
      <w:r w:rsidRPr="008825E2">
        <w:rPr>
          <w:rFonts w:ascii="Calibri" w:hAnsi="Calibri" w:cs="Calibri"/>
          <w:sz w:val="24"/>
          <w:szCs w:val="24"/>
        </w:rPr>
        <w:t xml:space="preserve">Para a conservação a longo prazo, Pensamiento Americano utilizará repositórios fiáveis e reconhecidos que garantam a conservação e o acesso contínuo aos artigos. Alguns dos repositórios seleccionados são:</w:t>
      </w:r>
    </w:p>
    <w:p w:rsidRPr="008825E2" w:rsidR="00DD115A" w:rsidP="006B0656" w:rsidRDefault="00DD115A" w14:paraId="0901E6F3" w14:textId="77777777">
      <w:pPr>
        <w:spacing w:after="120"/>
        <w:jc w:val="both"/>
        <w:rPr>
          <w:rFonts w:ascii="Calibri" w:hAnsi="Calibri" w:cs="Calibri"/>
          <w:sz w:val="24"/>
          <w:szCs w:val="24"/>
        </w:rPr>
      </w:pPr>
    </w:p>
    <w:p>
      <w:pPr>
        <w:spacing w:after="120"/>
        <w:ind w:firstLine="720"/>
        <w:jc w:val="both"/>
        <w:rPr>
          <w:rFonts w:ascii="Calibri" w:hAnsi="Calibri" w:cs="Calibri"/>
          <w:b/>
          <w:bCs/>
          <w:sz w:val="24"/>
          <w:szCs w:val="24"/>
        </w:rPr>
      </w:pPr>
      <w:r w:rsidRPr="008825E2">
        <w:rPr>
          <w:rFonts w:ascii="Calibri" w:hAnsi="Calibri" w:cs="Calibri"/>
          <w:b/>
          <w:bCs/>
          <w:sz w:val="24"/>
          <w:szCs w:val="24"/>
        </w:rPr>
        <w:t xml:space="preserve">8.5.1. BLOQUEIO</w:t>
      </w:r>
    </w:p>
    <w:p>
      <w:pPr>
        <w:spacing w:after="120"/>
        <w:jc w:val="both"/>
        <w:rPr>
          <w:rFonts w:ascii="Calibri" w:hAnsi="Calibri" w:cs="Calibri"/>
          <w:sz w:val="24"/>
          <w:szCs w:val="24"/>
        </w:rPr>
      </w:pPr>
      <w:r w:rsidRPr="00CC7F74">
        <w:rPr>
          <w:rFonts w:ascii="Calibri" w:hAnsi="Calibri" w:cs="Calibri"/>
          <w:i/>
          <w:iCs/>
          <w:sz w:val="24"/>
          <w:szCs w:val="24"/>
          <w:lang w:val="es-CO"/>
        </w:rPr>
        <w:t xml:space="preserve">Muitas </w:t>
      </w:r>
      <w:r w:rsidRPr="00CC7F74">
        <w:rPr>
          <w:rFonts w:ascii="Calibri" w:hAnsi="Calibri" w:cs="Calibri"/>
          <w:i/>
          <w:iCs/>
          <w:sz w:val="24"/>
          <w:szCs w:val="24"/>
          <w:lang w:val="es-CO"/>
        </w:rPr>
        <w:t xml:space="preserve">cópias </w:t>
      </w:r>
      <w:r w:rsidRPr="00CC7F74">
        <w:rPr>
          <w:rFonts w:ascii="Calibri" w:hAnsi="Calibri" w:cs="Calibri"/>
          <w:i/>
          <w:iCs/>
          <w:sz w:val="24"/>
          <w:szCs w:val="24"/>
          <w:lang w:val="es-CO"/>
        </w:rPr>
        <w:t xml:space="preserve">mantêm </w:t>
      </w:r>
      <w:r w:rsidRPr="00CC7F74">
        <w:rPr>
          <w:rFonts w:ascii="Calibri" w:hAnsi="Calibri" w:cs="Calibri"/>
          <w:i/>
          <w:iCs/>
          <w:sz w:val="24"/>
          <w:szCs w:val="24"/>
          <w:lang w:val="es-CO"/>
        </w:rPr>
        <w:t xml:space="preserve">as coisas </w:t>
      </w:r>
      <w:r w:rsidRPr="00CC7F74">
        <w:rPr>
          <w:rFonts w:ascii="Calibri" w:hAnsi="Calibri" w:cs="Calibri"/>
          <w:i/>
          <w:iCs/>
          <w:sz w:val="24"/>
          <w:szCs w:val="24"/>
          <w:lang w:val="es-CO"/>
        </w:rPr>
        <w:t xml:space="preserve">seguras</w:t>
      </w:r>
      <w:r w:rsidRPr="00CC7F74">
        <w:rPr>
          <w:rFonts w:ascii="Calibri" w:hAnsi="Calibri" w:cs="Calibri"/>
          <w:sz w:val="24"/>
          <w:szCs w:val="24"/>
          <w:lang w:val="es-CO"/>
        </w:rPr>
        <w:t xml:space="preserve">. </w:t>
      </w:r>
      <w:r w:rsidRPr="008825E2">
        <w:rPr>
          <w:rFonts w:ascii="Calibri" w:hAnsi="Calibri" w:cs="Calibri"/>
          <w:sz w:val="24"/>
          <w:szCs w:val="24"/>
        </w:rPr>
        <w:t xml:space="preserve">Este programa de preservação digital distribui várias cópias de artigos numa rede de bibliotecas participantes, garantindo a integridade e a disponibilidade do conteúdo. A revista utiliza o sistema LOCKSS para criar um arquivo distribuído entre as bibliotecas participantes, permitindo que estas criem arquivos permanentes da revista para fins de preservação e restauro.</w:t>
      </w:r>
    </w:p>
    <w:p w:rsidRPr="008825E2" w:rsidR="00DD115A" w:rsidP="006B0656" w:rsidRDefault="00DD115A" w14:paraId="4EFB7FA4" w14:textId="77777777">
      <w:pPr>
        <w:spacing w:after="120"/>
        <w:jc w:val="both"/>
        <w:rPr>
          <w:rFonts w:ascii="Calibri" w:hAnsi="Calibri" w:cs="Calibri"/>
          <w:sz w:val="24"/>
          <w:szCs w:val="24"/>
        </w:rPr>
      </w:pPr>
    </w:p>
    <w:p>
      <w:pPr>
        <w:spacing w:after="120"/>
        <w:ind w:firstLine="720"/>
        <w:jc w:val="both"/>
        <w:rPr>
          <w:rFonts w:ascii="Calibri" w:hAnsi="Calibri" w:cs="Calibri"/>
          <w:b/>
          <w:bCs/>
          <w:sz w:val="24"/>
          <w:szCs w:val="24"/>
        </w:rPr>
      </w:pPr>
      <w:r w:rsidRPr="008825E2">
        <w:rPr>
          <w:rFonts w:ascii="Calibri" w:hAnsi="Calibri" w:cs="Calibri"/>
          <w:b/>
          <w:bCs/>
          <w:sz w:val="24"/>
          <w:szCs w:val="24"/>
        </w:rPr>
        <w:t xml:space="preserve">8.5.2 Repositório institucional da Corporación Universitaria Americana</w:t>
      </w:r>
    </w:p>
    <w:p>
      <w:pPr>
        <w:spacing w:after="120"/>
        <w:jc w:val="both"/>
        <w:rPr>
          <w:rFonts w:ascii="Calibri" w:hAnsi="Calibri" w:cs="Calibri"/>
          <w:sz w:val="24"/>
          <w:szCs w:val="24"/>
        </w:rPr>
      </w:pPr>
      <w:r w:rsidRPr="008825E2">
        <w:rPr>
          <w:rFonts w:ascii="Calibri" w:hAnsi="Calibri" w:cs="Calibri"/>
          <w:sz w:val="24"/>
          <w:szCs w:val="24"/>
        </w:rPr>
        <w:t xml:space="preserve">O repositório institucional da universidade serve como um local adicional para o armazenamento e preservação dos artigos, permitindo que outro servidor e local </w:t>
      </w:r>
      <w:r w:rsidRPr="008825E2">
        <w:rPr>
          <w:rFonts w:ascii="Calibri" w:hAnsi="Calibri" w:cs="Calibri"/>
          <w:sz w:val="24"/>
          <w:szCs w:val="24"/>
        </w:rPr>
        <w:lastRenderedPageBreak/>
        <w:t xml:space="preserve">armazene as informações, fornecendo aos leitores, autores e membros da revista um suporte sensível ao tempo para aceder aos artigos.</w:t>
      </w:r>
    </w:p>
    <w:p>
      <w:pPr>
        <w:spacing w:after="120"/>
        <w:jc w:val="both"/>
        <w:rPr>
          <w:rFonts w:ascii="Calibri" w:hAnsi="Calibri" w:cs="Calibri"/>
          <w:sz w:val="24"/>
          <w:szCs w:val="24"/>
        </w:rPr>
      </w:pPr>
      <w:r w:rsidRPr="008825E2">
        <w:rPr>
          <w:rFonts w:ascii="Calibri" w:hAnsi="Calibri" w:cs="Calibri"/>
          <w:sz w:val="24"/>
          <w:szCs w:val="24"/>
        </w:rPr>
        <w:t xml:space="preserve">Com estas medidas, a American Thought assegura que o seu conteúdo académico permanece acessível e preservado para as gerações actuais e futuras, consolidando o seu papel como uma fonte duradoura e fiável de conhecimento científico e cultural.</w:t>
      </w:r>
    </w:p>
    <w:p>
      <w:pPr>
        <w:pStyle w:val="Ttulo3"/>
        <w:keepNext w:val="0"/>
        <w:keepLines w:val="0"/>
        <w:spacing w:before="280" w:after="120"/>
        <w:jc w:val="both"/>
        <w:rPr>
          <w:rFonts w:ascii="Calibri" w:hAnsi="Calibri" w:cs="Calibri"/>
          <w:b/>
          <w:color w:val="000000"/>
          <w:sz w:val="24"/>
          <w:szCs w:val="24"/>
        </w:rPr>
      </w:pPr>
      <w:bookmarkStart w:name="_Toc172183163" w:id="28"/>
      <w:r w:rsidRPr="008825E2">
        <w:rPr>
          <w:rFonts w:ascii="Calibri" w:hAnsi="Calibri" w:cs="Calibri"/>
          <w:b/>
          <w:color w:val="000000"/>
          <w:sz w:val="24"/>
          <w:szCs w:val="24"/>
        </w:rPr>
        <w:t xml:space="preserve">9. ética e boas práticas</w:t>
      </w:r>
      <w:bookmarkEnd w:id="28"/>
    </w:p>
    <w:p>
      <w:pPr>
        <w:spacing w:before="240" w:after="120"/>
        <w:jc w:val="both"/>
        <w:rPr>
          <w:rFonts w:ascii="Calibri" w:hAnsi="Calibri" w:cs="Calibri"/>
          <w:sz w:val="24"/>
          <w:szCs w:val="24"/>
        </w:rPr>
      </w:pPr>
      <w:r w:rsidRPr="008825E2">
        <w:rPr>
          <w:rFonts w:ascii="Calibri" w:hAnsi="Calibri" w:cs="Calibri"/>
          <w:sz w:val="24"/>
          <w:szCs w:val="24"/>
        </w:rPr>
        <w:t xml:space="preserve">A revista segue as directrizes do </w:t>
      </w:r>
      <w:r w:rsidRPr="007C7557" w:rsidR="007C7557">
        <w:rPr>
          <w:rFonts w:ascii="Calibri" w:hAnsi="Calibri" w:cs="Calibri"/>
          <w:sz w:val="24"/>
          <w:szCs w:val="24"/>
        </w:rPr>
        <w:t xml:space="preserve">Committee </w:t>
      </w:r>
      <w:r w:rsidRPr="007C7557" w:rsidR="007C7557">
        <w:rPr>
          <w:rFonts w:ascii="Calibri" w:hAnsi="Calibri" w:cs="Calibri"/>
          <w:sz w:val="24"/>
          <w:szCs w:val="24"/>
        </w:rPr>
        <w:t xml:space="preserve">on </w:t>
      </w:r>
      <w:r w:rsidRPr="007C7557" w:rsidR="007C7557">
        <w:rPr>
          <w:rFonts w:ascii="Calibri" w:hAnsi="Calibri" w:cs="Calibri"/>
          <w:sz w:val="24"/>
          <w:szCs w:val="24"/>
        </w:rPr>
        <w:t xml:space="preserve">Publication </w:t>
      </w:r>
      <w:r w:rsidRPr="007C7557" w:rsidR="007C7557">
        <w:rPr>
          <w:rFonts w:ascii="Calibri" w:hAnsi="Calibri" w:cs="Calibri"/>
          <w:sz w:val="24"/>
          <w:szCs w:val="24"/>
        </w:rPr>
        <w:t xml:space="preserve">Ethics </w:t>
      </w:r>
      <w:r w:rsidRPr="007C7557" w:rsidR="007C7557">
        <w:rPr>
          <w:rFonts w:ascii="Calibri" w:hAnsi="Calibri" w:cs="Calibri"/>
          <w:sz w:val="24"/>
          <w:szCs w:val="24"/>
        </w:rPr>
        <w:t xml:space="preserve">(</w:t>
      </w:r>
      <w:r w:rsidRPr="008825E2">
        <w:rPr>
          <w:rFonts w:ascii="Calibri" w:hAnsi="Calibri" w:cs="Calibri"/>
          <w:sz w:val="24"/>
          <w:szCs w:val="24"/>
        </w:rPr>
        <w:t xml:space="preserve">COPE) e espera que os autores respeitem as normas éticas na sua investigação. São proibidos o plágio, a duplicação de publicações e qualquer forma de má conduta científica. Os autores devem declarar quaisquer conflitos de interesses e obter as autorizações necessárias para a utilização de materiais protegidos por direitos de autor.</w:t>
      </w:r>
    </w:p>
    <w:p>
      <w:pPr>
        <w:pStyle w:val="Ttulo3"/>
        <w:keepNext w:val="0"/>
        <w:keepLines w:val="0"/>
        <w:spacing w:before="280" w:after="120"/>
        <w:ind w:start="720" w:firstLine="720"/>
        <w:jc w:val="both"/>
        <w:rPr>
          <w:rFonts w:ascii="Calibri" w:hAnsi="Calibri" w:cs="Calibri"/>
          <w:b/>
          <w:bCs/>
          <w:sz w:val="24"/>
          <w:szCs w:val="24"/>
        </w:rPr>
      </w:pPr>
      <w:bookmarkStart w:name="_Toc172183164" w:id="29"/>
      <w:r w:rsidRPr="008825E2">
        <w:rPr>
          <w:rFonts w:ascii="Calibri" w:hAnsi="Calibri" w:cs="Calibri"/>
          <w:b/>
          <w:bCs/>
          <w:sz w:val="24"/>
          <w:szCs w:val="24"/>
        </w:rPr>
        <w:t xml:space="preserve">9.1 Política de ética</w:t>
      </w:r>
      <w:bookmarkEnd w:id="29"/>
    </w:p>
    <w:p>
      <w:pPr>
        <w:spacing w:before="240" w:after="120"/>
        <w:ind w:firstLine="720"/>
        <w:jc w:val="both"/>
        <w:rPr>
          <w:rFonts w:ascii="Calibri" w:hAnsi="Calibri" w:cs="Calibri"/>
          <w:b/>
          <w:bCs/>
          <w:sz w:val="24"/>
          <w:szCs w:val="24"/>
        </w:rPr>
      </w:pPr>
      <w:r w:rsidRPr="008825E2">
        <w:rPr>
          <w:rFonts w:ascii="Calibri" w:hAnsi="Calibri" w:cs="Calibri"/>
          <w:b/>
          <w:bCs/>
          <w:sz w:val="24"/>
          <w:szCs w:val="24"/>
        </w:rPr>
        <w:t xml:space="preserve">9.1.1 Introdução</w:t>
      </w:r>
    </w:p>
    <w:p>
      <w:pPr>
        <w:spacing w:before="240" w:after="120"/>
        <w:ind w:firstLine="720"/>
        <w:jc w:val="both"/>
        <w:rPr>
          <w:rFonts w:ascii="Calibri" w:hAnsi="Calibri" w:cs="Calibri"/>
          <w:sz w:val="24"/>
          <w:szCs w:val="24"/>
        </w:rPr>
      </w:pPr>
      <w:r w:rsidRPr="008825E2">
        <w:rPr>
          <w:rFonts w:ascii="Calibri" w:hAnsi="Calibri" w:cs="Calibri"/>
          <w:sz w:val="24"/>
          <w:szCs w:val="24"/>
        </w:rPr>
        <w:t xml:space="preserve">A Revista Pensamiento Americano identificada com ISSN: 2027-2448 e ISSN-e: 2745-1402 dedica-se à divulgação de pesquisas e artigos de alta qualidade nas áreas das Ciências Sociais, tais como Direito, Antropologia, História, Sociologia, Filosofia, Psicologia, Estudos Culturais, Ciência Política, Pedagogia, Serviço Social, etc., com um enfoque particular nas questões que afectam e reflectem a diversidade das ciências sociais: Direito, Antropologia, História, Sociologia, Filosofia, Psicologia, Estudos Culturais, Ciência Política, Pedagogia, Serviço Social, etc., com especial incidência nas questões que afectam e reflectem a diversidade da comunidade latino-americana. Esta publicação baseia-se nos princípios do rigor académico, da originalidade e da pertinência, constituindo uma plataforma de diálogo intelectual e de intercâmbio de investigações inéditas.</w:t>
      </w:r>
    </w:p>
    <w:p>
      <w:pPr>
        <w:spacing w:before="240" w:after="120"/>
        <w:ind w:firstLine="720"/>
        <w:jc w:val="both"/>
        <w:rPr>
          <w:rFonts w:ascii="Calibri" w:hAnsi="Calibri" w:cs="Calibri"/>
          <w:sz w:val="24"/>
          <w:szCs w:val="24"/>
        </w:rPr>
      </w:pPr>
      <w:r w:rsidRPr="008825E2">
        <w:rPr>
          <w:rFonts w:ascii="Calibri" w:hAnsi="Calibri" w:cs="Calibri"/>
          <w:sz w:val="24"/>
          <w:szCs w:val="24"/>
        </w:rPr>
        <w:t xml:space="preserve">Dada a importância de manter a confiança dos nossos leitores, autores e da comunidade científica em geral, desenvolvemos esta política de ética para orientar todas as actividades relacionadas com o processo editorial. Estamos empenhados em garantir que todas as partes envolvidas, incluindo autores, revisores e editores, actuem com integridade, transparência e responsabilidade.</w:t>
      </w:r>
    </w:p>
    <w:p>
      <w:pPr>
        <w:spacing w:before="240" w:after="120"/>
        <w:ind w:firstLine="720"/>
        <w:jc w:val="both"/>
        <w:rPr>
          <w:rFonts w:ascii="Calibri" w:hAnsi="Calibri" w:cs="Calibri"/>
          <w:sz w:val="24"/>
          <w:szCs w:val="24"/>
        </w:rPr>
      </w:pPr>
      <w:r w:rsidRPr="008825E2">
        <w:rPr>
          <w:rFonts w:ascii="Calibri" w:hAnsi="Calibri" w:cs="Calibri"/>
          <w:sz w:val="24"/>
          <w:szCs w:val="24"/>
        </w:rPr>
        <w:t xml:space="preserve">Esta política está de acordo com os padrões éticos internacionais como o COPE (</w:t>
      </w:r>
      <w:r w:rsidRPr="008825E2">
        <w:rPr>
          <w:rFonts w:ascii="Calibri" w:hAnsi="Calibri" w:cs="Calibri"/>
          <w:sz w:val="24"/>
          <w:szCs w:val="24"/>
        </w:rPr>
        <w:t xml:space="preserve">Committee </w:t>
      </w:r>
      <w:r w:rsidRPr="008825E2">
        <w:rPr>
          <w:rFonts w:ascii="Calibri" w:hAnsi="Calibri" w:cs="Calibri"/>
          <w:sz w:val="24"/>
          <w:szCs w:val="24"/>
        </w:rPr>
        <w:t xml:space="preserve">of </w:t>
      </w:r>
      <w:r w:rsidRPr="008825E2">
        <w:rPr>
          <w:rFonts w:ascii="Calibri" w:hAnsi="Calibri" w:cs="Calibri"/>
          <w:sz w:val="24"/>
          <w:szCs w:val="24"/>
        </w:rPr>
        <w:t xml:space="preserve">Publication </w:t>
      </w:r>
      <w:r w:rsidRPr="008825E2">
        <w:rPr>
          <w:rFonts w:ascii="Calibri" w:hAnsi="Calibri" w:cs="Calibri"/>
          <w:sz w:val="24"/>
          <w:szCs w:val="24"/>
        </w:rPr>
        <w:t xml:space="preserve">Ethics</w:t>
      </w:r>
      <w:r w:rsidRPr="008825E2">
        <w:rPr>
          <w:rFonts w:ascii="Calibri" w:hAnsi="Calibri" w:cs="Calibri"/>
          <w:sz w:val="24"/>
          <w:szCs w:val="24"/>
        </w:rPr>
        <w:t xml:space="preserve">) na publicação académica e procura promover práticas justas </w:t>
      </w:r>
      <w:r w:rsidRPr="008825E2">
        <w:rPr>
          <w:rFonts w:ascii="Calibri" w:hAnsi="Calibri" w:cs="Calibri"/>
          <w:sz w:val="24"/>
          <w:szCs w:val="24"/>
        </w:rPr>
        <w:lastRenderedPageBreak/>
        <w:t xml:space="preserve">e equitativas em todos os aspectos da gestão da revista. Em relação aos autores e tendo em conta as directrizes do COPE, Pensamiento Americano esclarece que: as decisões dos </w:t>
      </w:r>
      <w:r w:rsidRPr="008825E2" w:rsidR="007C7557">
        <w:rPr>
          <w:rFonts w:ascii="Calibri" w:hAnsi="Calibri" w:cs="Calibri"/>
          <w:sz w:val="24"/>
          <w:szCs w:val="24"/>
        </w:rPr>
        <w:t xml:space="preserve">árbitros </w:t>
      </w:r>
      <w:r w:rsidRPr="008825E2">
        <w:rPr>
          <w:rFonts w:ascii="Calibri" w:hAnsi="Calibri" w:cs="Calibri"/>
          <w:sz w:val="24"/>
          <w:szCs w:val="24"/>
        </w:rPr>
        <w:t xml:space="preserve">de aceitar ou rejeitar um artigo para </w:t>
      </w:r>
      <w:r w:rsidRPr="008825E2" w:rsidR="007C7557">
        <w:rPr>
          <w:rFonts w:ascii="Calibri" w:hAnsi="Calibri" w:cs="Calibri"/>
          <w:sz w:val="24"/>
          <w:szCs w:val="24"/>
        </w:rPr>
        <w:t xml:space="preserve">publicação </w:t>
      </w:r>
      <w:r w:rsidRPr="008825E2">
        <w:rPr>
          <w:rFonts w:ascii="Calibri" w:hAnsi="Calibri" w:cs="Calibri"/>
          <w:sz w:val="24"/>
          <w:szCs w:val="24"/>
        </w:rPr>
        <w:t xml:space="preserve">devem basear-se na sua importância, originalidade e clareza, sem ignorar a validade do estudo e a sua relevância.</w:t>
      </w:r>
    </w:p>
    <w:p>
      <w:pPr>
        <w:spacing w:before="240" w:after="120"/>
        <w:ind w:firstLine="720"/>
        <w:jc w:val="both"/>
        <w:rPr>
          <w:rFonts w:ascii="Calibri" w:hAnsi="Calibri" w:cs="Calibri"/>
          <w:b/>
          <w:bCs/>
          <w:sz w:val="24"/>
          <w:szCs w:val="24"/>
        </w:rPr>
      </w:pPr>
      <w:r w:rsidRPr="008825E2">
        <w:rPr>
          <w:rFonts w:ascii="Calibri" w:hAnsi="Calibri" w:cs="Calibri"/>
          <w:b/>
          <w:bCs/>
          <w:sz w:val="24"/>
          <w:szCs w:val="24"/>
        </w:rPr>
        <w:t xml:space="preserve">9.1.2 Princípios gerais</w:t>
      </w:r>
    </w:p>
    <w:p>
      <w:pPr>
        <w:pStyle w:val="Prrafodelista"/>
        <w:numPr>
          <w:ilvl w:val="0"/>
          <w:numId w:val="15"/>
        </w:numPr>
        <w:spacing w:before="240" w:after="120" w:line="276" w:lineRule="auto"/>
        <w:jc w:val="both"/>
      </w:pPr>
      <w:r w:rsidRPr="008A2D1A">
        <w:rPr>
          <w:b/>
          <w:bCs/>
        </w:rPr>
        <w:t xml:space="preserve">Integridade: </w:t>
      </w:r>
      <w:r w:rsidRPr="007C7557">
        <w:t xml:space="preserve">Todas as partes envolvidas no processo de publicação (equipa da revista, comités, revisores) devem agir com honestidade e transparência.</w:t>
      </w:r>
    </w:p>
    <w:p>
      <w:pPr>
        <w:pStyle w:val="Prrafodelista"/>
        <w:numPr>
          <w:ilvl w:val="0"/>
          <w:numId w:val="15"/>
        </w:numPr>
        <w:spacing w:before="240" w:after="120" w:line="276" w:lineRule="auto"/>
        <w:jc w:val="both"/>
      </w:pPr>
      <w:r w:rsidRPr="0084638B">
        <w:rPr>
          <w:b/>
          <w:bCs/>
        </w:rPr>
        <w:t xml:space="preserve">Imparcialidade: </w:t>
      </w:r>
      <w:r w:rsidRPr="007C7557">
        <w:t xml:space="preserve">A seleção e avaliação dos manuscritos basear-se-ão exclusivamente na sua qualidade académica e relevância, sem discriminação com base na raça, sexo, orientação sexual, religião, nacionalidade ou ideologia.</w:t>
      </w:r>
    </w:p>
    <w:p>
      <w:pPr>
        <w:pStyle w:val="Prrafodelista"/>
        <w:numPr>
          <w:ilvl w:val="0"/>
          <w:numId w:val="15"/>
        </w:numPr>
        <w:spacing w:before="240" w:after="120" w:line="276" w:lineRule="auto"/>
        <w:jc w:val="both"/>
      </w:pPr>
      <w:r w:rsidRPr="0084638B">
        <w:rPr>
          <w:b/>
          <w:bCs/>
        </w:rPr>
        <w:t xml:space="preserve">Confidencialidade: </w:t>
      </w:r>
      <w:r w:rsidRPr="007C7557">
        <w:t xml:space="preserve">As informações sobre os manuscritos submetidos serão tratadas confidencialmente e não serão divulgadas a terceiros não diretamente envolvidos no processo editorial.</w:t>
      </w:r>
    </w:p>
    <w:p>
      <w:pPr>
        <w:spacing w:before="240" w:after="120"/>
        <w:ind w:firstLine="720"/>
        <w:jc w:val="both"/>
        <w:rPr>
          <w:rFonts w:ascii="Calibri" w:hAnsi="Calibri" w:cs="Calibri"/>
          <w:b/>
          <w:bCs/>
          <w:sz w:val="24"/>
          <w:szCs w:val="24"/>
        </w:rPr>
      </w:pPr>
      <w:r w:rsidRPr="008825E2">
        <w:rPr>
          <w:rFonts w:ascii="Calibri" w:hAnsi="Calibri" w:cs="Calibri"/>
          <w:b/>
          <w:bCs/>
          <w:sz w:val="24"/>
          <w:szCs w:val="24"/>
        </w:rPr>
        <w:t xml:space="preserve">9.1.3 Responsabilidades dos autores</w:t>
      </w:r>
    </w:p>
    <w:p>
      <w:pPr>
        <w:pStyle w:val="Prrafodelista"/>
        <w:numPr>
          <w:ilvl w:val="0"/>
          <w:numId w:val="16"/>
        </w:numPr>
        <w:spacing w:before="240" w:after="120" w:line="276" w:lineRule="auto"/>
        <w:jc w:val="both"/>
      </w:pPr>
      <w:r w:rsidRPr="0084638B">
        <w:rPr>
          <w:b/>
          <w:bCs/>
        </w:rPr>
        <w:t xml:space="preserve">Originalidade: </w:t>
      </w:r>
      <w:r w:rsidRPr="007C7557">
        <w:t xml:space="preserve">Os autores devem garantir que os seus trabalhos são originais e que não foram previamente publicados ou estão a ser considerados noutra revista.</w:t>
      </w:r>
    </w:p>
    <w:p>
      <w:pPr>
        <w:pStyle w:val="Prrafodelista"/>
        <w:numPr>
          <w:ilvl w:val="0"/>
          <w:numId w:val="16"/>
        </w:numPr>
        <w:spacing w:before="240" w:after="120" w:line="276" w:lineRule="auto"/>
        <w:jc w:val="both"/>
      </w:pPr>
      <w:r w:rsidRPr="0084638B">
        <w:rPr>
          <w:b/>
          <w:bCs/>
        </w:rPr>
        <w:t xml:space="preserve">Reconhecimento de fontes:</w:t>
      </w:r>
      <w:r w:rsidRPr="007C7557">
        <w:t xml:space="preserve"> Todas as fontes utilizadas devem ser devidamente citadas e devem ser obtidas autorizações para a utilização de materiais protegidos por direitos de autor.</w:t>
      </w:r>
    </w:p>
    <w:p>
      <w:pPr>
        <w:pStyle w:val="Prrafodelista"/>
        <w:numPr>
          <w:ilvl w:val="0"/>
          <w:numId w:val="16"/>
        </w:numPr>
        <w:spacing w:before="240" w:after="120" w:line="276" w:lineRule="auto"/>
        <w:jc w:val="both"/>
      </w:pPr>
      <w:r w:rsidRPr="0084638B">
        <w:rPr>
          <w:b/>
          <w:bCs/>
        </w:rPr>
        <w:t xml:space="preserve">Conflito de interesses: </w:t>
      </w:r>
      <w:r w:rsidRPr="007C7557">
        <w:t xml:space="preserve">Os autores devem revelar quaisquer conflitos de interesses financeiros ou outros que possam influenciar os resultados ou a interpretação do seu trabalho.</w:t>
      </w:r>
    </w:p>
    <w:p>
      <w:pPr>
        <w:pStyle w:val="Prrafodelista"/>
        <w:numPr>
          <w:ilvl w:val="0"/>
          <w:numId w:val="16"/>
        </w:numPr>
        <w:spacing w:before="240" w:after="120" w:line="276" w:lineRule="auto"/>
        <w:jc w:val="both"/>
      </w:pPr>
      <w:r w:rsidRPr="0084638B">
        <w:rPr>
          <w:b/>
          <w:bCs/>
        </w:rPr>
        <w:t xml:space="preserve">Correção de erros: </w:t>
      </w:r>
      <w:r w:rsidRPr="007C7557">
        <w:t xml:space="preserve">Se os autores descobrirem erros significativos nos seus trabalhos publicados, devem informar imediatamente o editor e cooperar na publicação de uma errata ou correção.</w:t>
      </w:r>
    </w:p>
    <w:p>
      <w:pPr>
        <w:spacing w:before="240" w:after="120"/>
        <w:ind w:firstLine="720"/>
        <w:jc w:val="both"/>
        <w:rPr>
          <w:rFonts w:ascii="Calibri" w:hAnsi="Calibri" w:cs="Calibri"/>
          <w:b/>
          <w:bCs/>
          <w:sz w:val="24"/>
          <w:szCs w:val="24"/>
        </w:rPr>
      </w:pPr>
      <w:r w:rsidRPr="008825E2">
        <w:rPr>
          <w:rFonts w:ascii="Calibri" w:hAnsi="Calibri" w:cs="Calibri"/>
          <w:b/>
          <w:bCs/>
          <w:sz w:val="24"/>
          <w:szCs w:val="24"/>
        </w:rPr>
        <w:t xml:space="preserve">9.1.4 Responsabilidades dos avaliadores</w:t>
      </w:r>
    </w:p>
    <w:p>
      <w:pPr>
        <w:pStyle w:val="Prrafodelista"/>
        <w:numPr>
          <w:ilvl w:val="0"/>
          <w:numId w:val="17"/>
        </w:numPr>
        <w:spacing w:before="240" w:after="120" w:line="276" w:lineRule="auto"/>
        <w:jc w:val="both"/>
      </w:pPr>
      <w:r w:rsidRPr="0084638B">
        <w:rPr>
          <w:b/>
          <w:bCs/>
        </w:rPr>
        <w:t xml:space="preserve">Objetividade e justificação:</w:t>
      </w:r>
      <w:r w:rsidRPr="007C7557">
        <w:t xml:space="preserve"> As revisões devem ser conduzidas de forma objetiva e construtiva, fornecendo uma avaliação clara e fundamentada do manuscrito.</w:t>
      </w:r>
    </w:p>
    <w:p>
      <w:pPr>
        <w:pStyle w:val="Prrafodelista"/>
        <w:numPr>
          <w:ilvl w:val="0"/>
          <w:numId w:val="17"/>
        </w:numPr>
        <w:spacing w:before="240" w:after="120" w:line="276" w:lineRule="auto"/>
        <w:jc w:val="both"/>
      </w:pPr>
      <w:r w:rsidRPr="0084638B">
        <w:rPr>
          <w:b/>
          <w:bCs/>
        </w:rPr>
        <w:lastRenderedPageBreak/>
        <w:t xml:space="preserve">Confidencialidade: </w:t>
      </w:r>
      <w:r w:rsidRPr="007C7557">
        <w:t xml:space="preserve">Os revisores devem tratar os manuscritos como documentos confidenciais e não os discutir com terceiros.</w:t>
      </w:r>
    </w:p>
    <w:p>
      <w:pPr>
        <w:pStyle w:val="Prrafodelista"/>
        <w:numPr>
          <w:ilvl w:val="0"/>
          <w:numId w:val="17"/>
        </w:numPr>
        <w:spacing w:before="240" w:after="120" w:line="276" w:lineRule="auto"/>
        <w:jc w:val="both"/>
      </w:pPr>
      <w:r w:rsidRPr="0084638B">
        <w:rPr>
          <w:b/>
          <w:bCs/>
        </w:rPr>
        <w:t xml:space="preserve">Conflito de interesses: </w:t>
      </w:r>
      <w:r w:rsidRPr="007C7557">
        <w:t xml:space="preserve">Os revisores devem recusar a revisão de manuscritos em que tenham conflitos de interesses resultantes de relações de concorrência, colaboração ou outras com os autores.</w:t>
      </w:r>
    </w:p>
    <w:p>
      <w:pPr>
        <w:spacing w:before="240" w:after="120"/>
        <w:ind w:firstLine="720"/>
        <w:jc w:val="both"/>
        <w:rPr>
          <w:rFonts w:ascii="Calibri" w:hAnsi="Calibri" w:cs="Calibri"/>
          <w:b/>
          <w:bCs/>
          <w:sz w:val="24"/>
          <w:szCs w:val="24"/>
        </w:rPr>
      </w:pPr>
      <w:r w:rsidRPr="008825E2">
        <w:rPr>
          <w:rFonts w:ascii="Calibri" w:hAnsi="Calibri" w:cs="Calibri"/>
          <w:b/>
          <w:bCs/>
          <w:sz w:val="24"/>
          <w:szCs w:val="24"/>
        </w:rPr>
        <w:t xml:space="preserve">9.1.5 Responsabilidades dos redactores</w:t>
      </w:r>
    </w:p>
    <w:p>
      <w:pPr>
        <w:pStyle w:val="Prrafodelista"/>
        <w:numPr>
          <w:ilvl w:val="0"/>
          <w:numId w:val="18"/>
        </w:numPr>
        <w:spacing w:before="240" w:after="120" w:line="276" w:lineRule="auto"/>
        <w:jc w:val="both"/>
      </w:pPr>
      <w:r w:rsidRPr="0084638B">
        <w:rPr>
          <w:b/>
          <w:bCs/>
        </w:rPr>
        <w:t xml:space="preserve">Decisão justa: </w:t>
      </w:r>
      <w:r w:rsidRPr="007C7557">
        <w:t xml:space="preserve">Os editores devem garantir que as decisões sobre os manuscritos se baseiam na relevância, originalidade e qualidade académica.</w:t>
      </w:r>
    </w:p>
    <w:p>
      <w:pPr>
        <w:pStyle w:val="Prrafodelista"/>
        <w:numPr>
          <w:ilvl w:val="0"/>
          <w:numId w:val="18"/>
        </w:numPr>
        <w:spacing w:before="240" w:after="120" w:line="276" w:lineRule="auto"/>
        <w:jc w:val="both"/>
      </w:pPr>
      <w:r w:rsidRPr="0084638B">
        <w:rPr>
          <w:b/>
          <w:bCs/>
        </w:rPr>
        <w:t xml:space="preserve">Transparência no processo: </w:t>
      </w:r>
      <w:r w:rsidRPr="007C7557">
        <w:t xml:space="preserve">Os editores devem garantir a transparência do processo de revisão por pares e fornecer aos autores as informações necessárias sobre o estado do seu manuscrito.</w:t>
      </w:r>
    </w:p>
    <w:p>
      <w:pPr>
        <w:pStyle w:val="Prrafodelista"/>
        <w:numPr>
          <w:ilvl w:val="0"/>
          <w:numId w:val="18"/>
        </w:numPr>
        <w:spacing w:before="240" w:after="120" w:line="276" w:lineRule="auto"/>
        <w:jc w:val="both"/>
      </w:pPr>
      <w:r w:rsidRPr="0084638B">
        <w:rPr>
          <w:b/>
          <w:bCs/>
        </w:rPr>
        <w:t xml:space="preserve">Tratamento de queixas éticas:</w:t>
      </w:r>
      <w:r w:rsidRPr="007C7557">
        <w:t xml:space="preserve"> Os editores devem tomar medidas razoáveis para responder a queixas éticas sobre um manuscrito ou artigo publicado.</w:t>
      </w:r>
    </w:p>
    <w:p>
      <w:pPr>
        <w:spacing w:before="240" w:after="120"/>
        <w:ind w:firstLine="720"/>
        <w:jc w:val="both"/>
        <w:rPr>
          <w:rFonts w:ascii="Calibri" w:hAnsi="Calibri" w:cs="Calibri"/>
          <w:b/>
          <w:bCs/>
          <w:sz w:val="24"/>
          <w:szCs w:val="24"/>
        </w:rPr>
      </w:pPr>
      <w:r w:rsidRPr="008825E2">
        <w:rPr>
          <w:rFonts w:ascii="Calibri" w:hAnsi="Calibri" w:cs="Calibri"/>
          <w:b/>
          <w:bCs/>
          <w:sz w:val="24"/>
          <w:szCs w:val="24"/>
        </w:rPr>
        <w:t xml:space="preserve">9.1.6. Direitos e responsabilidades do Conselho de redação</w:t>
      </w:r>
    </w:p>
    <w:p>
      <w:pPr>
        <w:pStyle w:val="Prrafodelista"/>
        <w:numPr>
          <w:ilvl w:val="0"/>
          <w:numId w:val="19"/>
        </w:numPr>
        <w:spacing w:before="240" w:after="120" w:line="276" w:lineRule="auto"/>
        <w:jc w:val="both"/>
      </w:pPr>
      <w:r w:rsidRPr="0084638B">
        <w:rPr>
          <w:b/>
          <w:bCs/>
        </w:rPr>
        <w:t xml:space="preserve">Supervisão da ética: </w:t>
      </w:r>
      <w:r w:rsidRPr="007C7557">
        <w:t xml:space="preserve">O conselho editorial controlará o cumprimento desta política de ética e tomará as medidas adequadas em caso de infração.</w:t>
      </w:r>
    </w:p>
    <w:p>
      <w:pPr>
        <w:pStyle w:val="Prrafodelista"/>
        <w:numPr>
          <w:ilvl w:val="0"/>
          <w:numId w:val="19"/>
        </w:numPr>
        <w:spacing w:before="240" w:after="120" w:line="276" w:lineRule="auto"/>
        <w:jc w:val="both"/>
      </w:pPr>
      <w:r w:rsidRPr="0084638B">
        <w:rPr>
          <w:b/>
          <w:bCs/>
        </w:rPr>
        <w:t xml:space="preserve">Atualização da política: </w:t>
      </w:r>
      <w:r w:rsidRPr="007C7557">
        <w:t xml:space="preserve">Esta política será revista e actualizada regularmente para refletir as melhores práticas e as alterações nas normas éticas internacionais.</w:t>
      </w:r>
    </w:p>
    <w:p>
      <w:pPr>
        <w:spacing w:before="240" w:after="120"/>
        <w:ind w:firstLine="720"/>
        <w:jc w:val="both"/>
        <w:rPr>
          <w:rFonts w:ascii="Calibri" w:hAnsi="Calibri" w:cs="Calibri"/>
          <w:b/>
          <w:bCs/>
          <w:sz w:val="24"/>
          <w:szCs w:val="24"/>
        </w:rPr>
      </w:pPr>
      <w:r w:rsidRPr="008825E2">
        <w:rPr>
          <w:rFonts w:ascii="Calibri" w:hAnsi="Calibri" w:cs="Calibri"/>
          <w:b/>
          <w:bCs/>
          <w:sz w:val="24"/>
          <w:szCs w:val="24"/>
        </w:rPr>
        <w:t xml:space="preserve">9.1.7 Plágio e má conduta</w:t>
      </w:r>
    </w:p>
    <w:p>
      <w:pPr>
        <w:pStyle w:val="Prrafodelista"/>
        <w:numPr>
          <w:ilvl w:val="0"/>
          <w:numId w:val="21"/>
        </w:numPr>
        <w:spacing w:before="240" w:after="120" w:line="276" w:lineRule="auto"/>
        <w:jc w:val="both"/>
        <w:rPr>
          <w:b/>
          <w:bCs/>
        </w:rPr>
      </w:pPr>
      <w:r w:rsidRPr="006B0656">
        <w:rPr>
          <w:b/>
          <w:bCs/>
        </w:rPr>
        <w:t xml:space="preserve">Prevenção do plágio: </w:t>
      </w:r>
      <w:r w:rsidRPr="007C7557">
        <w:t xml:space="preserve">A revista utiliza um software de deteção de plágio para verificar a originalidade dos manuscritos.</w:t>
      </w:r>
    </w:p>
    <w:p>
      <w:pPr>
        <w:pStyle w:val="Prrafodelista"/>
        <w:numPr>
          <w:ilvl w:val="0"/>
          <w:numId w:val="21"/>
        </w:numPr>
        <w:spacing w:before="240" w:after="120" w:line="276" w:lineRule="auto"/>
        <w:jc w:val="both"/>
        <w:rPr>
          <w:b/>
          <w:bCs/>
        </w:rPr>
      </w:pPr>
      <w:r w:rsidRPr="006B0656">
        <w:rPr>
          <w:b/>
          <w:bCs/>
        </w:rPr>
        <w:t xml:space="preserve">Má conduta: </w:t>
      </w:r>
      <w:r w:rsidRPr="007C7557">
        <w:t xml:space="preserve">Qualquer suspeita de má conduta científica, incluindo falsificação de dados, será rigorosamente investigada e poderá resultar na retirada do artigo e na notificação das instituições relevantes.</w:t>
      </w:r>
    </w:p>
    <w:p>
      <w:pPr>
        <w:spacing w:before="240" w:after="120"/>
        <w:ind w:firstLine="720"/>
        <w:jc w:val="both"/>
        <w:rPr>
          <w:rFonts w:ascii="Calibri" w:hAnsi="Calibri" w:cs="Calibri"/>
          <w:b/>
          <w:bCs/>
          <w:sz w:val="24"/>
          <w:szCs w:val="24"/>
        </w:rPr>
      </w:pPr>
      <w:r w:rsidRPr="008825E2">
        <w:rPr>
          <w:rFonts w:ascii="Calibri" w:hAnsi="Calibri" w:cs="Calibri"/>
          <w:b/>
          <w:bCs/>
          <w:sz w:val="24"/>
          <w:szCs w:val="24"/>
        </w:rPr>
        <w:t xml:space="preserve">9.1.8. Declaração final</w:t>
      </w:r>
    </w:p>
    <w:p>
      <w:pPr>
        <w:spacing w:before="240" w:after="120"/>
        <w:jc w:val="both"/>
        <w:rPr>
          <w:rFonts w:ascii="Calibri" w:hAnsi="Calibri" w:cs="Calibri"/>
          <w:sz w:val="24"/>
          <w:szCs w:val="24"/>
        </w:rPr>
      </w:pPr>
      <w:r w:rsidRPr="008825E2">
        <w:rPr>
          <w:rFonts w:ascii="Calibri" w:hAnsi="Calibri" w:cs="Calibri"/>
          <w:sz w:val="24"/>
          <w:szCs w:val="24"/>
        </w:rPr>
        <w:t xml:space="preserve">A Revista Pensamiento Americano está empenhada em promover a integridade académica e em criar um ambiente justo e respeitoso para o intercâmbio de conhecimentos. </w:t>
      </w:r>
      <w:r w:rsidRPr="008825E2">
        <w:rPr>
          <w:rFonts w:ascii="Calibri" w:hAnsi="Calibri" w:cs="Calibri"/>
          <w:sz w:val="24"/>
          <w:szCs w:val="24"/>
        </w:rPr>
        <w:lastRenderedPageBreak/>
        <w:t xml:space="preserve">Todos os participantes no processo editorial são responsáveis por aderir a esta política de ética.</w:t>
      </w:r>
    </w:p>
    <w:p>
      <w:pPr>
        <w:spacing w:before="240" w:after="120"/>
        <w:jc w:val="both"/>
        <w:rPr>
          <w:rFonts w:ascii="Calibri" w:hAnsi="Calibri" w:cs="Calibri"/>
          <w:sz w:val="24"/>
          <w:szCs w:val="24"/>
        </w:rPr>
      </w:pPr>
      <w:r w:rsidRPr="008825E2">
        <w:rPr>
          <w:rFonts w:ascii="Calibri" w:hAnsi="Calibri" w:cs="Calibri"/>
          <w:sz w:val="24"/>
          <w:szCs w:val="24"/>
        </w:rPr>
        <w:t xml:space="preserve">Todos os actores envolvidos no processo </w:t>
      </w:r>
      <w:r w:rsidRPr="008825E2">
        <w:rPr>
          <w:rFonts w:ascii="Calibri" w:hAnsi="Calibri" w:cs="Calibri"/>
          <w:sz w:val="24"/>
          <w:szCs w:val="24"/>
        </w:rPr>
        <w:t xml:space="preserve">editorial </w:t>
      </w:r>
      <w:r w:rsidRPr="008825E2">
        <w:rPr>
          <w:rFonts w:ascii="Calibri" w:hAnsi="Calibri" w:cs="Calibri"/>
          <w:sz w:val="24"/>
          <w:szCs w:val="24"/>
        </w:rPr>
        <w:t xml:space="preserve">e na </w:t>
      </w:r>
      <w:r w:rsidRPr="008825E2" w:rsidR="00675153">
        <w:rPr>
          <w:rFonts w:ascii="Calibri" w:hAnsi="Calibri" w:cs="Calibri"/>
          <w:sz w:val="24"/>
          <w:szCs w:val="24"/>
        </w:rPr>
        <w:t xml:space="preserve">gestão </w:t>
      </w:r>
      <w:r w:rsidRPr="008825E2">
        <w:rPr>
          <w:rFonts w:ascii="Calibri" w:hAnsi="Calibri" w:cs="Calibri"/>
          <w:sz w:val="24"/>
          <w:szCs w:val="24"/>
        </w:rPr>
        <w:t xml:space="preserve">assumem que os seus procedimentos e </w:t>
      </w:r>
      <w:r w:rsidRPr="008825E2" w:rsidR="00675153">
        <w:rPr>
          <w:rFonts w:ascii="Calibri" w:hAnsi="Calibri" w:cs="Calibri"/>
          <w:sz w:val="24"/>
          <w:szCs w:val="24"/>
        </w:rPr>
        <w:t xml:space="preserve">metodologia estão em </w:t>
      </w:r>
      <w:r w:rsidRPr="008825E2">
        <w:rPr>
          <w:rFonts w:ascii="Calibri" w:hAnsi="Calibri" w:cs="Calibri"/>
          <w:sz w:val="24"/>
          <w:szCs w:val="24"/>
        </w:rPr>
        <w:t xml:space="preserve">conformidade com os </w:t>
      </w:r>
      <w:r w:rsidRPr="008825E2" w:rsidR="00675153">
        <w:rPr>
          <w:rFonts w:ascii="Calibri" w:hAnsi="Calibri" w:cs="Calibri"/>
          <w:sz w:val="24"/>
          <w:szCs w:val="24"/>
        </w:rPr>
        <w:t xml:space="preserve">códigos </w:t>
      </w:r>
      <w:r w:rsidRPr="008825E2">
        <w:rPr>
          <w:rFonts w:ascii="Calibri" w:hAnsi="Calibri" w:cs="Calibri"/>
          <w:sz w:val="24"/>
          <w:szCs w:val="24"/>
        </w:rPr>
        <w:t xml:space="preserve">internacionais de </w:t>
      </w:r>
      <w:r w:rsidRPr="008825E2" w:rsidR="00675153">
        <w:rPr>
          <w:rFonts w:ascii="Calibri" w:hAnsi="Calibri" w:cs="Calibri"/>
          <w:sz w:val="24"/>
          <w:szCs w:val="24"/>
        </w:rPr>
        <w:t xml:space="preserve">ética da </w:t>
      </w:r>
      <w:r w:rsidRPr="008825E2" w:rsidR="00675153">
        <w:rPr>
          <w:rFonts w:ascii="Calibri" w:hAnsi="Calibri" w:cs="Calibri"/>
          <w:sz w:val="24"/>
          <w:szCs w:val="24"/>
        </w:rPr>
        <w:t xml:space="preserve">investigação </w:t>
      </w:r>
      <w:r w:rsidRPr="008825E2" w:rsidR="00675153">
        <w:rPr>
          <w:rFonts w:ascii="Calibri" w:hAnsi="Calibri" w:cs="Calibri"/>
          <w:sz w:val="24"/>
          <w:szCs w:val="24"/>
        </w:rPr>
        <w:t xml:space="preserve">científica </w:t>
      </w:r>
      <w:r w:rsidRPr="008825E2">
        <w:rPr>
          <w:rFonts w:ascii="Calibri" w:hAnsi="Calibri" w:cs="Calibri"/>
          <w:sz w:val="24"/>
          <w:szCs w:val="24"/>
        </w:rPr>
        <w:t xml:space="preserve">nas Ciências Sociais. Este procedimento é referenciado no contrato editorial que é assinado entre o(s) autor(es) e os membros da revista no momento da submissão do seu </w:t>
      </w:r>
      <w:r w:rsidRPr="008825E2" w:rsidR="00675153">
        <w:rPr>
          <w:rFonts w:ascii="Calibri" w:hAnsi="Calibri" w:cs="Calibri"/>
          <w:sz w:val="24"/>
          <w:szCs w:val="24"/>
        </w:rPr>
        <w:t xml:space="preserve">artigo </w:t>
      </w:r>
      <w:r w:rsidRPr="008825E2">
        <w:rPr>
          <w:rFonts w:ascii="Calibri" w:hAnsi="Calibri" w:cs="Calibri"/>
          <w:sz w:val="24"/>
          <w:szCs w:val="24"/>
        </w:rPr>
        <w:t xml:space="preserve">a Pensamiento Americano.</w:t>
      </w:r>
    </w:p>
    <w:p>
      <w:pPr>
        <w:spacing w:before="240" w:after="120"/>
        <w:jc w:val="both"/>
        <w:rPr>
          <w:rFonts w:ascii="Calibri" w:hAnsi="Calibri" w:cs="Calibri"/>
          <w:sz w:val="24"/>
          <w:szCs w:val="24"/>
        </w:rPr>
      </w:pPr>
      <w:r w:rsidR="00675153">
        <w:rPr>
          <w:rFonts w:ascii="Calibri" w:hAnsi="Calibri" w:cs="Calibri"/>
          <w:sz w:val="24"/>
          <w:szCs w:val="24"/>
        </w:rPr>
        <w:t xml:space="preserve">Os autores </w:t>
      </w:r>
      <w:r w:rsidRPr="008825E2">
        <w:rPr>
          <w:rFonts w:ascii="Calibri" w:hAnsi="Calibri" w:cs="Calibri"/>
          <w:sz w:val="24"/>
          <w:szCs w:val="24"/>
        </w:rPr>
        <w:t xml:space="preserve">devem declarar por escrito, </w:t>
      </w:r>
      <w:r w:rsidRPr="008825E2" w:rsidR="00675153">
        <w:rPr>
          <w:rFonts w:ascii="Calibri" w:hAnsi="Calibri" w:cs="Calibri"/>
          <w:sz w:val="24"/>
          <w:szCs w:val="24"/>
        </w:rPr>
        <w:t xml:space="preserve">através da </w:t>
      </w:r>
      <w:r w:rsidRPr="008825E2">
        <w:rPr>
          <w:rFonts w:ascii="Calibri" w:hAnsi="Calibri" w:cs="Calibri"/>
          <w:sz w:val="24"/>
          <w:szCs w:val="24"/>
        </w:rPr>
        <w:t xml:space="preserve">carta de </w:t>
      </w:r>
      <w:r w:rsidRPr="008825E2" w:rsidR="00675153">
        <w:rPr>
          <w:rFonts w:ascii="Calibri" w:hAnsi="Calibri" w:cs="Calibri"/>
          <w:sz w:val="24"/>
          <w:szCs w:val="24"/>
        </w:rPr>
        <w:t xml:space="preserve">apresentação </w:t>
      </w:r>
      <w:r w:rsidRPr="008825E2">
        <w:rPr>
          <w:rFonts w:ascii="Calibri" w:hAnsi="Calibri" w:cs="Calibri"/>
          <w:sz w:val="24"/>
          <w:szCs w:val="24"/>
        </w:rPr>
        <w:t xml:space="preserve">do </w:t>
      </w:r>
      <w:r w:rsidRPr="008825E2" w:rsidR="00675153">
        <w:rPr>
          <w:rFonts w:ascii="Calibri" w:hAnsi="Calibri" w:cs="Calibri"/>
          <w:sz w:val="24"/>
          <w:szCs w:val="24"/>
        </w:rPr>
        <w:t xml:space="preserve">artigo</w:t>
      </w:r>
      <w:r w:rsidRPr="008825E2">
        <w:rPr>
          <w:rFonts w:ascii="Calibri" w:hAnsi="Calibri" w:cs="Calibri"/>
          <w:sz w:val="24"/>
          <w:szCs w:val="24"/>
        </w:rPr>
        <w:t xml:space="preserve">, que a sua </w:t>
      </w:r>
      <w:r w:rsidRPr="008825E2" w:rsidR="00675153">
        <w:rPr>
          <w:rFonts w:ascii="Calibri" w:hAnsi="Calibri" w:cs="Calibri"/>
          <w:sz w:val="24"/>
          <w:szCs w:val="24"/>
        </w:rPr>
        <w:t xml:space="preserve">publicação </w:t>
      </w:r>
      <w:r w:rsidRPr="008825E2">
        <w:rPr>
          <w:rFonts w:ascii="Calibri" w:hAnsi="Calibri" w:cs="Calibri"/>
          <w:sz w:val="24"/>
          <w:szCs w:val="24"/>
        </w:rPr>
        <w:t xml:space="preserve">está condicionada ao processo editorial e à apreciação dos </w:t>
      </w:r>
      <w:r w:rsidRPr="008825E2" w:rsidR="00675153">
        <w:rPr>
          <w:rFonts w:ascii="Calibri" w:hAnsi="Calibri" w:cs="Calibri"/>
          <w:sz w:val="24"/>
          <w:szCs w:val="24"/>
        </w:rPr>
        <w:t xml:space="preserve">revisores</w:t>
      </w:r>
      <w:r w:rsidRPr="008825E2">
        <w:rPr>
          <w:rFonts w:ascii="Calibri" w:hAnsi="Calibri" w:cs="Calibri"/>
          <w:sz w:val="24"/>
          <w:szCs w:val="24"/>
        </w:rPr>
        <w:t xml:space="preserve">. </w:t>
      </w:r>
      <w:r w:rsidRPr="008825E2">
        <w:rPr>
          <w:rFonts w:ascii="Calibri" w:hAnsi="Calibri" w:cs="Calibri"/>
          <w:sz w:val="24"/>
          <w:szCs w:val="24"/>
        </w:rPr>
        <w:t xml:space="preserve">Devem </w:t>
      </w:r>
      <w:r w:rsidRPr="008825E2" w:rsidR="00675153">
        <w:rPr>
          <w:rFonts w:ascii="Calibri" w:hAnsi="Calibri" w:cs="Calibri"/>
          <w:sz w:val="24"/>
          <w:szCs w:val="24"/>
        </w:rPr>
        <w:t xml:space="preserve">ainda </w:t>
      </w:r>
      <w:r w:rsidRPr="008825E2">
        <w:rPr>
          <w:rFonts w:ascii="Calibri" w:hAnsi="Calibri" w:cs="Calibri"/>
          <w:sz w:val="24"/>
          <w:szCs w:val="24"/>
        </w:rPr>
        <w:t xml:space="preserve">assinar a </w:t>
      </w:r>
      <w:r w:rsidRPr="008825E2" w:rsidR="00675153">
        <w:rPr>
          <w:rFonts w:ascii="Calibri" w:hAnsi="Calibri" w:cs="Calibri"/>
          <w:sz w:val="24"/>
          <w:szCs w:val="24"/>
        </w:rPr>
        <w:t xml:space="preserve">declaração de </w:t>
      </w:r>
      <w:r w:rsidRPr="008825E2" w:rsidR="00675153">
        <w:rPr>
          <w:rFonts w:ascii="Calibri" w:hAnsi="Calibri" w:cs="Calibri"/>
          <w:sz w:val="24"/>
          <w:szCs w:val="24"/>
        </w:rPr>
        <w:t xml:space="preserve">cedência de direitos de autor </w:t>
      </w:r>
      <w:r w:rsidRPr="008825E2">
        <w:rPr>
          <w:rFonts w:ascii="Calibri" w:hAnsi="Calibri" w:cs="Calibri"/>
          <w:sz w:val="24"/>
          <w:szCs w:val="24"/>
        </w:rPr>
        <w:t xml:space="preserve">e a </w:t>
      </w:r>
      <w:r w:rsidRPr="008825E2" w:rsidR="00675153">
        <w:rPr>
          <w:rFonts w:ascii="Calibri" w:hAnsi="Calibri" w:cs="Calibri"/>
          <w:sz w:val="24"/>
          <w:szCs w:val="24"/>
        </w:rPr>
        <w:t xml:space="preserve">declaração </w:t>
      </w:r>
      <w:r w:rsidRPr="008825E2">
        <w:rPr>
          <w:rFonts w:ascii="Calibri" w:hAnsi="Calibri" w:cs="Calibri"/>
          <w:sz w:val="24"/>
          <w:szCs w:val="24"/>
        </w:rPr>
        <w:t xml:space="preserve">de conflitos </w:t>
      </w:r>
      <w:r w:rsidRPr="008825E2" w:rsidR="00675153">
        <w:rPr>
          <w:rFonts w:ascii="Calibri" w:hAnsi="Calibri" w:cs="Calibri"/>
          <w:sz w:val="24"/>
          <w:szCs w:val="24"/>
        </w:rPr>
        <w:t xml:space="preserve">de interesse</w:t>
      </w:r>
      <w:r w:rsidRPr="008825E2">
        <w:rPr>
          <w:rFonts w:ascii="Calibri" w:hAnsi="Calibri" w:cs="Calibri"/>
          <w:sz w:val="24"/>
          <w:szCs w:val="24"/>
        </w:rPr>
        <w:t xml:space="preserve">, </w:t>
      </w:r>
      <w:r w:rsidRPr="008825E2" w:rsidR="00675153">
        <w:rPr>
          <w:rFonts w:ascii="Calibri" w:hAnsi="Calibri" w:cs="Calibri"/>
          <w:sz w:val="24"/>
          <w:szCs w:val="24"/>
        </w:rPr>
        <w:t xml:space="preserve">assumindo </w:t>
      </w:r>
      <w:r w:rsidRPr="008825E2">
        <w:rPr>
          <w:rFonts w:ascii="Calibri" w:hAnsi="Calibri" w:cs="Calibri"/>
          <w:sz w:val="24"/>
          <w:szCs w:val="24"/>
        </w:rPr>
        <w:t xml:space="preserve">total responsabilidade por eventuais infracções </w:t>
      </w:r>
      <w:r w:rsidRPr="008825E2" w:rsidR="00675153">
        <w:rPr>
          <w:rFonts w:ascii="Calibri" w:hAnsi="Calibri" w:cs="Calibri"/>
          <w:sz w:val="24"/>
          <w:szCs w:val="24"/>
        </w:rPr>
        <w:t xml:space="preserve">éticas em que tenham </w:t>
      </w:r>
      <w:r w:rsidRPr="008825E2">
        <w:rPr>
          <w:rFonts w:ascii="Calibri" w:hAnsi="Calibri" w:cs="Calibri"/>
          <w:sz w:val="24"/>
          <w:szCs w:val="24"/>
        </w:rPr>
        <w:t xml:space="preserve">incorrido na </w:t>
      </w:r>
      <w:r w:rsidRPr="008825E2" w:rsidR="00675153">
        <w:rPr>
          <w:rFonts w:ascii="Calibri" w:hAnsi="Calibri" w:cs="Calibri"/>
          <w:sz w:val="24"/>
          <w:szCs w:val="24"/>
        </w:rPr>
        <w:t xml:space="preserve">investigação de </w:t>
      </w:r>
      <w:r w:rsidRPr="008825E2">
        <w:rPr>
          <w:rFonts w:ascii="Calibri" w:hAnsi="Calibri" w:cs="Calibri"/>
          <w:sz w:val="24"/>
          <w:szCs w:val="24"/>
        </w:rPr>
        <w:t xml:space="preserve">que o </w:t>
      </w:r>
      <w:r w:rsidRPr="008825E2" w:rsidR="00675153">
        <w:rPr>
          <w:rFonts w:ascii="Calibri" w:hAnsi="Calibri" w:cs="Calibri"/>
          <w:sz w:val="24"/>
          <w:szCs w:val="24"/>
        </w:rPr>
        <w:t xml:space="preserve">artigo</w:t>
      </w:r>
      <w:r w:rsidRPr="008825E2">
        <w:rPr>
          <w:rFonts w:ascii="Calibri" w:hAnsi="Calibri" w:cs="Calibri"/>
          <w:sz w:val="24"/>
          <w:szCs w:val="24"/>
        </w:rPr>
        <w:t xml:space="preserve"> resulta</w:t>
      </w:r>
      <w:r w:rsidRPr="008825E2">
        <w:rPr>
          <w:rFonts w:ascii="Calibri" w:hAnsi="Calibri" w:cs="Calibri"/>
          <w:sz w:val="24"/>
          <w:szCs w:val="24"/>
        </w:rPr>
        <w:t xml:space="preserve">. Da mesma forma</w:t>
      </w:r>
      <w:r w:rsidRPr="008825E2">
        <w:rPr>
          <w:rFonts w:ascii="Calibri" w:hAnsi="Calibri" w:cs="Calibri"/>
          <w:sz w:val="24"/>
          <w:szCs w:val="24"/>
        </w:rPr>
        <w:t xml:space="preserve">, o autor é obrigado a comunicar quaisquer </w:t>
      </w:r>
      <w:r w:rsidRPr="008825E2">
        <w:rPr>
          <w:rFonts w:ascii="Calibri" w:hAnsi="Calibri" w:cs="Calibri"/>
          <w:sz w:val="24"/>
          <w:szCs w:val="24"/>
        </w:rPr>
        <w:t xml:space="preserve">conflitos de </w:t>
      </w:r>
      <w:r w:rsidRPr="008825E2" w:rsidR="00675153">
        <w:rPr>
          <w:rFonts w:ascii="Calibri" w:hAnsi="Calibri" w:cs="Calibri"/>
          <w:sz w:val="24"/>
          <w:szCs w:val="24"/>
        </w:rPr>
        <w:t xml:space="preserve">interesse </w:t>
      </w:r>
      <w:r w:rsidRPr="008825E2">
        <w:rPr>
          <w:rFonts w:ascii="Calibri" w:hAnsi="Calibri" w:cs="Calibri"/>
          <w:sz w:val="24"/>
          <w:szCs w:val="24"/>
        </w:rPr>
        <w:t xml:space="preserve">que o seu trabalho possa ter, caso existam.</w:t>
      </w:r>
    </w:p>
    <w:p>
      <w:pPr>
        <w:spacing w:before="240" w:after="120"/>
        <w:jc w:val="both"/>
        <w:rPr>
          <w:rFonts w:ascii="Calibri" w:hAnsi="Calibri" w:cs="Calibri"/>
          <w:sz w:val="24"/>
          <w:szCs w:val="24"/>
        </w:rPr>
      </w:pPr>
      <w:r w:rsidRPr="008825E2">
        <w:rPr>
          <w:rFonts w:ascii="Calibri" w:hAnsi="Calibri" w:cs="Calibri"/>
          <w:sz w:val="24"/>
          <w:szCs w:val="24"/>
        </w:rPr>
        <w:t xml:space="preserve">A American Thought rejeitará todos os </w:t>
      </w:r>
      <w:r w:rsidRPr="008825E2" w:rsidR="00675153">
        <w:rPr>
          <w:rFonts w:ascii="Calibri" w:hAnsi="Calibri" w:cs="Calibri"/>
          <w:sz w:val="24"/>
          <w:szCs w:val="24"/>
        </w:rPr>
        <w:t xml:space="preserve">artigos </w:t>
      </w:r>
      <w:r w:rsidRPr="008825E2">
        <w:rPr>
          <w:rFonts w:ascii="Calibri" w:hAnsi="Calibri" w:cs="Calibri"/>
          <w:sz w:val="24"/>
          <w:szCs w:val="24"/>
        </w:rPr>
        <w:t xml:space="preserve">que contenham</w:t>
      </w:r>
      <w:r w:rsidRPr="008825E2" w:rsidR="00675153">
        <w:rPr>
          <w:rFonts w:ascii="Calibri" w:hAnsi="Calibri" w:cs="Calibri"/>
          <w:sz w:val="24"/>
          <w:szCs w:val="24"/>
        </w:rPr>
        <w:t xml:space="preserve">, implícita </w:t>
      </w:r>
      <w:r w:rsidRPr="008825E2">
        <w:rPr>
          <w:rFonts w:ascii="Calibri" w:hAnsi="Calibri" w:cs="Calibri"/>
          <w:sz w:val="24"/>
          <w:szCs w:val="24"/>
        </w:rPr>
        <w:t xml:space="preserve">ou </w:t>
      </w:r>
      <w:r w:rsidRPr="008825E2" w:rsidR="00675153">
        <w:rPr>
          <w:rFonts w:ascii="Calibri" w:hAnsi="Calibri" w:cs="Calibri"/>
          <w:sz w:val="24"/>
          <w:szCs w:val="24"/>
        </w:rPr>
        <w:t xml:space="preserve">explicitamente, </w:t>
      </w:r>
      <w:r w:rsidRPr="008825E2">
        <w:rPr>
          <w:rFonts w:ascii="Calibri" w:hAnsi="Calibri" w:cs="Calibri"/>
          <w:sz w:val="24"/>
          <w:szCs w:val="24"/>
        </w:rPr>
        <w:t xml:space="preserve">experiências, </w:t>
      </w:r>
      <w:r w:rsidRPr="008825E2" w:rsidR="00675153">
        <w:rPr>
          <w:rFonts w:ascii="Calibri" w:hAnsi="Calibri" w:cs="Calibri"/>
          <w:sz w:val="24"/>
          <w:szCs w:val="24"/>
        </w:rPr>
        <w:t xml:space="preserve">métodos</w:t>
      </w:r>
      <w:r w:rsidRPr="008825E2">
        <w:rPr>
          <w:rFonts w:ascii="Calibri" w:hAnsi="Calibri" w:cs="Calibri"/>
          <w:sz w:val="24"/>
          <w:szCs w:val="24"/>
        </w:rPr>
        <w:t xml:space="preserve">, procedimentos ou qualquer outra atividade </w:t>
      </w:r>
      <w:r w:rsidRPr="008825E2" w:rsidR="00675153">
        <w:rPr>
          <w:rFonts w:ascii="Calibri" w:hAnsi="Calibri" w:cs="Calibri"/>
          <w:sz w:val="24"/>
          <w:szCs w:val="24"/>
        </w:rPr>
        <w:t xml:space="preserve">não éticos, </w:t>
      </w:r>
      <w:r w:rsidRPr="008825E2">
        <w:rPr>
          <w:rFonts w:ascii="Calibri" w:hAnsi="Calibri" w:cs="Calibri"/>
          <w:sz w:val="24"/>
          <w:szCs w:val="24"/>
        </w:rPr>
        <w:t xml:space="preserve">ou que contenham conteúdos discriminatórios, ofensivos, agressivos, </w:t>
      </w:r>
      <w:r w:rsidRPr="008825E2" w:rsidR="00FE7620">
        <w:rPr>
          <w:rFonts w:ascii="Calibri" w:hAnsi="Calibri" w:cs="Calibri"/>
          <w:sz w:val="24"/>
          <w:szCs w:val="24"/>
        </w:rPr>
        <w:t xml:space="preserve">etc.</w:t>
      </w:r>
      <w:r w:rsidRPr="008825E2">
        <w:rPr>
          <w:rFonts w:ascii="Calibri" w:hAnsi="Calibri" w:cs="Calibri"/>
          <w:sz w:val="24"/>
          <w:szCs w:val="24"/>
        </w:rPr>
        <w:t xml:space="preserve">; ou aqueles que não expressem claramente qualquer tipo de conflito de interesses.</w:t>
      </w:r>
    </w:p>
    <w:p>
      <w:pPr>
        <w:spacing w:before="240" w:after="120"/>
        <w:jc w:val="both"/>
        <w:rPr>
          <w:rFonts w:ascii="Calibri" w:hAnsi="Calibri" w:cs="Calibri"/>
          <w:sz w:val="24"/>
          <w:szCs w:val="24"/>
        </w:rPr>
      </w:pPr>
      <w:r w:rsidRPr="008825E2">
        <w:rPr>
          <w:rFonts w:ascii="Calibri" w:hAnsi="Calibri" w:cs="Calibri"/>
          <w:sz w:val="24"/>
          <w:szCs w:val="24"/>
        </w:rPr>
        <w:t xml:space="preserve">O editor compromete-se a agir de forma neutra e objetiva, sem </w:t>
      </w:r>
      <w:r w:rsidRPr="008825E2" w:rsidR="00FE7620">
        <w:rPr>
          <w:rFonts w:ascii="Calibri" w:hAnsi="Calibri" w:cs="Calibri"/>
          <w:sz w:val="24"/>
          <w:szCs w:val="24"/>
        </w:rPr>
        <w:t xml:space="preserve">qualquer </w:t>
      </w:r>
      <w:r w:rsidRPr="008825E2" w:rsidR="00FE7620">
        <w:rPr>
          <w:rFonts w:ascii="Calibri" w:hAnsi="Calibri" w:cs="Calibri"/>
          <w:sz w:val="24"/>
          <w:szCs w:val="24"/>
        </w:rPr>
        <w:t xml:space="preserve">discriminação </w:t>
      </w:r>
      <w:r w:rsidRPr="008825E2">
        <w:rPr>
          <w:rFonts w:ascii="Calibri" w:hAnsi="Calibri" w:cs="Calibri"/>
          <w:sz w:val="24"/>
          <w:szCs w:val="24"/>
        </w:rPr>
        <w:t xml:space="preserve">sexual, religiosa, </w:t>
      </w:r>
      <w:r w:rsidRPr="008825E2" w:rsidR="00FE7620">
        <w:rPr>
          <w:rFonts w:ascii="Calibri" w:hAnsi="Calibri" w:cs="Calibri"/>
          <w:sz w:val="24"/>
          <w:szCs w:val="24"/>
        </w:rPr>
        <w:t xml:space="preserve">política </w:t>
      </w:r>
      <w:r w:rsidRPr="008825E2">
        <w:rPr>
          <w:rFonts w:ascii="Calibri" w:hAnsi="Calibri" w:cs="Calibri"/>
          <w:sz w:val="24"/>
          <w:szCs w:val="24"/>
        </w:rPr>
        <w:t xml:space="preserve">ou </w:t>
      </w:r>
      <w:r w:rsidRPr="008825E2">
        <w:rPr>
          <w:rFonts w:ascii="Calibri" w:hAnsi="Calibri" w:cs="Calibri"/>
          <w:sz w:val="24"/>
          <w:szCs w:val="24"/>
        </w:rPr>
        <w:t xml:space="preserve">de </w:t>
      </w:r>
      <w:r w:rsidRPr="008825E2">
        <w:rPr>
          <w:rFonts w:ascii="Calibri" w:hAnsi="Calibri" w:cs="Calibri"/>
          <w:sz w:val="24"/>
          <w:szCs w:val="24"/>
        </w:rPr>
        <w:t xml:space="preserve">origem dos autores, e a respeitar os direitos humanos. Compromete-se </w:t>
      </w:r>
      <w:r w:rsidRPr="008825E2" w:rsidR="00FE7620">
        <w:rPr>
          <w:rFonts w:ascii="Calibri" w:hAnsi="Calibri" w:cs="Calibri"/>
          <w:sz w:val="24"/>
          <w:szCs w:val="24"/>
        </w:rPr>
        <w:t xml:space="preserve">igualmente </w:t>
      </w:r>
      <w:r w:rsidRPr="008825E2">
        <w:rPr>
          <w:rFonts w:ascii="Calibri" w:hAnsi="Calibri" w:cs="Calibri"/>
          <w:sz w:val="24"/>
          <w:szCs w:val="24"/>
        </w:rPr>
        <w:t xml:space="preserve">a publicar contribuições </w:t>
      </w:r>
      <w:r w:rsidRPr="008825E2" w:rsidR="00FE7620">
        <w:rPr>
          <w:rFonts w:ascii="Calibri" w:hAnsi="Calibri" w:cs="Calibri"/>
          <w:sz w:val="24"/>
          <w:szCs w:val="24"/>
        </w:rPr>
        <w:t xml:space="preserve">académicas </w:t>
      </w:r>
      <w:r w:rsidRPr="008825E2" w:rsidR="00FE7620">
        <w:rPr>
          <w:rFonts w:ascii="Calibri" w:hAnsi="Calibri" w:cs="Calibri"/>
          <w:sz w:val="24"/>
          <w:szCs w:val="24"/>
        </w:rPr>
        <w:t xml:space="preserve">exclusivamente </w:t>
      </w:r>
      <w:r w:rsidRPr="008825E2" w:rsidR="00D50652">
        <w:rPr>
          <w:rFonts w:ascii="Calibri" w:hAnsi="Calibri" w:cs="Calibri"/>
          <w:sz w:val="24"/>
          <w:szCs w:val="24"/>
        </w:rPr>
        <w:t xml:space="preserve">com base nos </w:t>
      </w:r>
      <w:r w:rsidRPr="008825E2">
        <w:rPr>
          <w:rFonts w:ascii="Calibri" w:hAnsi="Calibri" w:cs="Calibri"/>
          <w:sz w:val="24"/>
          <w:szCs w:val="24"/>
        </w:rPr>
        <w:t xml:space="preserve">seus </w:t>
      </w:r>
      <w:r w:rsidRPr="008825E2" w:rsidR="00FE7620">
        <w:rPr>
          <w:rFonts w:ascii="Calibri" w:hAnsi="Calibri" w:cs="Calibri"/>
          <w:sz w:val="24"/>
          <w:szCs w:val="24"/>
        </w:rPr>
        <w:t xml:space="preserve">méritos</w:t>
      </w:r>
      <w:r w:rsidRPr="008825E2">
        <w:rPr>
          <w:rFonts w:ascii="Calibri" w:hAnsi="Calibri" w:cs="Calibri"/>
          <w:sz w:val="24"/>
          <w:szCs w:val="24"/>
        </w:rPr>
        <w:t xml:space="preserve">, sem </w:t>
      </w:r>
      <w:r w:rsidRPr="008825E2">
        <w:rPr>
          <w:rFonts w:ascii="Calibri" w:hAnsi="Calibri" w:cs="Calibri"/>
          <w:sz w:val="24"/>
          <w:szCs w:val="24"/>
        </w:rPr>
        <w:t xml:space="preserve">ter em conta </w:t>
      </w:r>
      <w:r w:rsidRPr="008825E2" w:rsidR="00FE7620">
        <w:rPr>
          <w:rFonts w:ascii="Calibri" w:hAnsi="Calibri" w:cs="Calibri"/>
          <w:sz w:val="24"/>
          <w:szCs w:val="24"/>
        </w:rPr>
        <w:t xml:space="preserve">quaisquer </w:t>
      </w:r>
      <w:r w:rsidRPr="008825E2" w:rsidR="00FE7620">
        <w:rPr>
          <w:rFonts w:ascii="Calibri" w:hAnsi="Calibri" w:cs="Calibri"/>
          <w:sz w:val="24"/>
          <w:szCs w:val="24"/>
        </w:rPr>
        <w:t xml:space="preserve">interesses </w:t>
      </w:r>
      <w:r w:rsidRPr="008825E2">
        <w:rPr>
          <w:rFonts w:ascii="Calibri" w:hAnsi="Calibri" w:cs="Calibri"/>
          <w:sz w:val="24"/>
          <w:szCs w:val="24"/>
        </w:rPr>
        <w:t xml:space="preserve">comerciais ou </w:t>
      </w:r>
      <w:r w:rsidRPr="008825E2">
        <w:rPr>
          <w:rFonts w:ascii="Calibri" w:hAnsi="Calibri" w:cs="Calibri"/>
          <w:sz w:val="24"/>
          <w:szCs w:val="24"/>
        </w:rPr>
        <w:t xml:space="preserve">conflitos de </w:t>
      </w:r>
      <w:r w:rsidRPr="008825E2" w:rsidR="00FE7620">
        <w:rPr>
          <w:rFonts w:ascii="Calibri" w:hAnsi="Calibri" w:cs="Calibri"/>
          <w:sz w:val="24"/>
          <w:szCs w:val="24"/>
        </w:rPr>
        <w:t xml:space="preserve">interesses</w:t>
      </w:r>
      <w:r w:rsidRPr="008825E2">
        <w:rPr>
          <w:rFonts w:ascii="Calibri" w:hAnsi="Calibri" w:cs="Calibri"/>
          <w:sz w:val="24"/>
          <w:szCs w:val="24"/>
        </w:rPr>
        <w:t xml:space="preserve">. </w:t>
      </w:r>
      <w:r w:rsidRPr="008825E2">
        <w:rPr>
          <w:rFonts w:ascii="Calibri" w:hAnsi="Calibri" w:cs="Calibri"/>
          <w:sz w:val="24"/>
          <w:szCs w:val="24"/>
        </w:rPr>
        <w:t xml:space="preserve">A equipa editorial mantém-se actualizada em relação aos regulamentos sobre propriedade intelectual e direitos de autor e </w:t>
      </w:r>
      <w:r w:rsidRPr="008825E2" w:rsidR="00D50652">
        <w:rPr>
          <w:rFonts w:ascii="Calibri" w:hAnsi="Calibri" w:cs="Calibri"/>
          <w:sz w:val="24"/>
          <w:szCs w:val="24"/>
        </w:rPr>
        <w:t xml:space="preserve">compromete-se a garantir o seu </w:t>
      </w:r>
      <w:r w:rsidRPr="008825E2">
        <w:rPr>
          <w:rFonts w:ascii="Calibri" w:hAnsi="Calibri" w:cs="Calibri"/>
          <w:sz w:val="24"/>
          <w:szCs w:val="24"/>
        </w:rPr>
        <w:t xml:space="preserve">cumprimento.</w:t>
      </w:r>
    </w:p>
    <w:p>
      <w:pPr>
        <w:spacing w:before="240" w:after="120"/>
        <w:jc w:val="both"/>
        <w:rPr>
          <w:rFonts w:ascii="Calibri" w:hAnsi="Calibri" w:cs="Calibri"/>
          <w:sz w:val="24"/>
          <w:szCs w:val="24"/>
        </w:rPr>
      </w:pPr>
      <w:r w:rsidRPr="008825E2">
        <w:rPr>
          <w:rFonts w:ascii="Calibri" w:hAnsi="Calibri" w:cs="Calibri"/>
          <w:sz w:val="24"/>
          <w:szCs w:val="24"/>
        </w:rPr>
        <w:t xml:space="preserve">O Pensamiento Americano também cumpre os regulamentos da </w:t>
      </w:r>
      <w:r w:rsidRPr="008825E2" w:rsidR="00D50652">
        <w:rPr>
          <w:rFonts w:ascii="Calibri" w:hAnsi="Calibri" w:cs="Calibri"/>
          <w:sz w:val="24"/>
          <w:szCs w:val="24"/>
        </w:rPr>
        <w:t xml:space="preserve">Organização </w:t>
      </w:r>
      <w:r w:rsidRPr="008825E2">
        <w:rPr>
          <w:rFonts w:ascii="Calibri" w:hAnsi="Calibri" w:cs="Calibri"/>
          <w:sz w:val="24"/>
          <w:szCs w:val="24"/>
        </w:rPr>
        <w:t xml:space="preserve">Mundial da Propriedade </w:t>
      </w:r>
      <w:r w:rsidRPr="008825E2">
        <w:rPr>
          <w:rFonts w:ascii="Calibri" w:hAnsi="Calibri" w:cs="Calibri"/>
          <w:sz w:val="24"/>
          <w:szCs w:val="24"/>
        </w:rPr>
        <w:t xml:space="preserve">Intelectual, que se aplica à Colômbia </w:t>
      </w:r>
      <w:r w:rsidRPr="008825E2">
        <w:rPr>
          <w:rFonts w:ascii="Calibri" w:hAnsi="Calibri" w:cs="Calibri"/>
          <w:sz w:val="24"/>
          <w:szCs w:val="24"/>
        </w:rPr>
        <w:t xml:space="preserve">através da </w:t>
      </w:r>
      <w:r w:rsidRPr="008825E2" w:rsidR="00D50652">
        <w:rPr>
          <w:rFonts w:ascii="Calibri" w:hAnsi="Calibri" w:cs="Calibri"/>
          <w:sz w:val="24"/>
          <w:szCs w:val="24"/>
        </w:rPr>
        <w:t xml:space="preserve">Decisão </w:t>
      </w:r>
      <w:r w:rsidRPr="008825E2">
        <w:rPr>
          <w:rFonts w:ascii="Calibri" w:hAnsi="Calibri" w:cs="Calibri"/>
          <w:sz w:val="24"/>
          <w:szCs w:val="24"/>
        </w:rPr>
        <w:t xml:space="preserve">351 de 1993 da </w:t>
      </w:r>
      <w:r w:rsidRPr="008825E2" w:rsidR="00D50652">
        <w:rPr>
          <w:rFonts w:ascii="Calibri" w:hAnsi="Calibri" w:cs="Calibri"/>
          <w:sz w:val="24"/>
          <w:szCs w:val="24"/>
        </w:rPr>
        <w:t xml:space="preserve">Comissão </w:t>
      </w:r>
      <w:r w:rsidRPr="008825E2">
        <w:rPr>
          <w:rFonts w:ascii="Calibri" w:hAnsi="Calibri" w:cs="Calibri"/>
          <w:sz w:val="24"/>
          <w:szCs w:val="24"/>
        </w:rPr>
        <w:t xml:space="preserve">do Acordo de Cartagena e da Lei 23 de 1982.</w:t>
      </w:r>
    </w:p>
    <w:p w:rsidRPr="008825E2" w:rsidR="00673325" w:rsidP="006B0656" w:rsidRDefault="00673325" w14:paraId="4C1F669B" w14:textId="77777777">
      <w:pPr>
        <w:spacing w:before="240" w:after="120"/>
        <w:jc w:val="both"/>
        <w:rPr>
          <w:rFonts w:ascii="Calibri" w:hAnsi="Calibri" w:cs="Calibri"/>
          <w:sz w:val="24"/>
          <w:szCs w:val="24"/>
        </w:rPr>
      </w:pPr>
    </w:p>
    <w:p>
      <w:pPr>
        <w:pStyle w:val="Ttulo3"/>
        <w:keepNext w:val="0"/>
        <w:keepLines w:val="0"/>
        <w:spacing w:before="280" w:after="120"/>
        <w:jc w:val="both"/>
        <w:rPr>
          <w:rFonts w:ascii="Calibri" w:hAnsi="Calibri" w:cs="Calibri"/>
          <w:b/>
          <w:color w:val="000000"/>
          <w:sz w:val="24"/>
          <w:szCs w:val="24"/>
        </w:rPr>
      </w:pPr>
      <w:bookmarkStart w:name="_Toc172183165" w:id="30"/>
      <w:r w:rsidRPr="00590620">
        <w:rPr>
          <w:rFonts w:ascii="Calibri" w:hAnsi="Calibri" w:cs="Calibri"/>
          <w:b/>
          <w:color w:val="000000"/>
          <w:sz w:val="24"/>
          <w:szCs w:val="24"/>
        </w:rPr>
        <w:lastRenderedPageBreak/>
        <w:t xml:space="preserve">10</w:t>
      </w:r>
      <w:r w:rsidRPr="008825E2">
        <w:rPr>
          <w:rFonts w:ascii="Calibri" w:hAnsi="Calibri" w:cs="Calibri"/>
          <w:b/>
          <w:color w:val="000000"/>
          <w:sz w:val="24"/>
          <w:szCs w:val="24"/>
        </w:rPr>
        <w:t xml:space="preserve">. Responsabilidades do editor</w:t>
      </w:r>
      <w:bookmarkEnd w:id="30"/>
    </w:p>
    <w:p>
      <w:pPr>
        <w:numPr>
          <w:ilvl w:val="0"/>
          <w:numId w:val="2"/>
        </w:numPr>
        <w:spacing w:before="240"/>
        <w:jc w:val="both"/>
        <w:rPr>
          <w:rFonts w:ascii="Calibri" w:hAnsi="Calibri" w:cs="Calibri"/>
          <w:sz w:val="24"/>
          <w:szCs w:val="24"/>
        </w:rPr>
      </w:pPr>
      <w:r w:rsidRPr="008825E2">
        <w:rPr>
          <w:rFonts w:ascii="Calibri" w:hAnsi="Calibri" w:cs="Calibri"/>
          <w:sz w:val="24"/>
          <w:szCs w:val="24"/>
        </w:rPr>
        <w:t xml:space="preserve">Assegurar a confidencialidade do processo de avaliação pelos pares.</w:t>
      </w:r>
    </w:p>
    <w:p>
      <w:pPr>
        <w:numPr>
          <w:ilvl w:val="0"/>
          <w:numId w:val="2"/>
        </w:numPr>
        <w:jc w:val="both"/>
        <w:rPr>
          <w:rFonts w:ascii="Calibri" w:hAnsi="Calibri" w:cs="Calibri"/>
          <w:sz w:val="24"/>
          <w:szCs w:val="24"/>
        </w:rPr>
      </w:pPr>
      <w:r w:rsidRPr="006B0656">
        <w:rPr>
          <w:rFonts w:ascii="Calibri" w:hAnsi="Calibri" w:cs="Calibri"/>
          <w:sz w:val="24"/>
          <w:szCs w:val="24"/>
        </w:rPr>
        <w:t xml:space="preserve">Tomar decisões editoriais baseadas exclusivamente no mérito académico e na relevância do manuscrito.</w:t>
      </w:r>
    </w:p>
    <w:p>
      <w:pPr>
        <w:numPr>
          <w:ilvl w:val="0"/>
          <w:numId w:val="2"/>
        </w:numPr>
        <w:jc w:val="both"/>
        <w:rPr>
          <w:rFonts w:ascii="Calibri" w:hAnsi="Calibri" w:cs="Calibri"/>
          <w:sz w:val="24"/>
          <w:szCs w:val="24"/>
        </w:rPr>
      </w:pPr>
      <w:r w:rsidRPr="008825E2">
        <w:rPr>
          <w:rFonts w:ascii="Calibri" w:hAnsi="Calibri" w:cs="Calibri"/>
          <w:sz w:val="24"/>
          <w:szCs w:val="24"/>
        </w:rPr>
        <w:t xml:space="preserve">Assegurar um processo de revisão justo e imparcial.</w:t>
      </w:r>
    </w:p>
    <w:p>
      <w:pPr>
        <w:numPr>
          <w:ilvl w:val="0"/>
          <w:numId w:val="2"/>
        </w:numPr>
        <w:jc w:val="both"/>
        <w:rPr>
          <w:rFonts w:ascii="Calibri" w:hAnsi="Calibri" w:cs="Calibri"/>
          <w:sz w:val="24"/>
          <w:szCs w:val="24"/>
        </w:rPr>
      </w:pPr>
      <w:r w:rsidRPr="008825E2">
        <w:rPr>
          <w:rFonts w:ascii="Calibri" w:hAnsi="Calibri" w:cs="Calibri"/>
          <w:sz w:val="24"/>
          <w:szCs w:val="24"/>
        </w:rPr>
        <w:t xml:space="preserve">Responder a queixas éticas e garantir que a investigação publicada cumpre as normas éticas.</w:t>
      </w:r>
    </w:p>
    <w:p>
      <w:pPr>
        <w:pStyle w:val="Ttulo3"/>
        <w:keepNext w:val="0"/>
        <w:keepLines w:val="0"/>
        <w:spacing w:before="280" w:after="120"/>
        <w:jc w:val="both"/>
        <w:rPr>
          <w:rFonts w:ascii="Calibri" w:hAnsi="Calibri" w:cs="Calibri"/>
          <w:b/>
          <w:color w:val="000000"/>
          <w:sz w:val="24"/>
          <w:szCs w:val="24"/>
        </w:rPr>
      </w:pPr>
      <w:bookmarkStart w:name="_cm5rdubfgyjv" w:colFirst="0" w:colLast="0" w:id="31"/>
      <w:bookmarkStart w:name="_Toc172183166" w:id="32"/>
      <w:bookmarkEnd w:id="31"/>
      <w:r w:rsidRPr="008825E2">
        <w:rPr>
          <w:rFonts w:ascii="Calibri" w:hAnsi="Calibri" w:cs="Calibri"/>
          <w:b/>
          <w:color w:val="000000"/>
          <w:sz w:val="24"/>
          <w:szCs w:val="24"/>
        </w:rPr>
        <w:t xml:space="preserve">11. Responsabilidades dos Revisores por Pares</w:t>
      </w:r>
      <w:bookmarkEnd w:id="32"/>
    </w:p>
    <w:p>
      <w:pPr>
        <w:numPr>
          <w:ilvl w:val="0"/>
          <w:numId w:val="6"/>
        </w:numPr>
        <w:spacing w:before="240"/>
        <w:jc w:val="both"/>
        <w:rPr>
          <w:rFonts w:ascii="Calibri" w:hAnsi="Calibri" w:cs="Calibri"/>
          <w:sz w:val="24"/>
          <w:szCs w:val="24"/>
        </w:rPr>
      </w:pPr>
      <w:r w:rsidRPr="008825E2">
        <w:rPr>
          <w:rFonts w:ascii="Calibri" w:hAnsi="Calibri" w:cs="Calibri"/>
          <w:sz w:val="24"/>
          <w:szCs w:val="24"/>
        </w:rPr>
        <w:t xml:space="preserve">Avaliar os manuscritos de forma objetiva e construtiva.</w:t>
      </w:r>
    </w:p>
    <w:p>
      <w:pPr>
        <w:numPr>
          <w:ilvl w:val="0"/>
          <w:numId w:val="6"/>
        </w:numPr>
        <w:jc w:val="both"/>
        <w:rPr>
          <w:rFonts w:ascii="Calibri" w:hAnsi="Calibri" w:cs="Calibri"/>
          <w:sz w:val="24"/>
          <w:szCs w:val="24"/>
        </w:rPr>
      </w:pPr>
      <w:r w:rsidRPr="008825E2">
        <w:rPr>
          <w:rFonts w:ascii="Calibri" w:hAnsi="Calibri" w:cs="Calibri"/>
          <w:sz w:val="24"/>
          <w:szCs w:val="24"/>
        </w:rPr>
        <w:t xml:space="preserve">Manter a confidencialidade do manuscrito e não utilizar as informações obtidas no</w:t>
      </w:r>
    </w:p>
    <w:p>
      <w:pPr>
        <w:numPr>
          <w:ilvl w:val="0"/>
          <w:numId w:val="6"/>
        </w:numPr>
        <w:jc w:val="both"/>
        <w:rPr>
          <w:rFonts w:ascii="Calibri" w:hAnsi="Calibri" w:cs="Calibri"/>
          <w:sz w:val="24"/>
          <w:szCs w:val="24"/>
        </w:rPr>
      </w:pPr>
      <w:r w:rsidRPr="008825E2">
        <w:rPr>
          <w:rFonts w:ascii="Calibri" w:hAnsi="Calibri" w:cs="Calibri"/>
          <w:sz w:val="24"/>
          <w:szCs w:val="24"/>
        </w:rPr>
        <w:t xml:space="preserve">processo de revisão para benefício pessoal.</w:t>
      </w:r>
    </w:p>
    <w:p>
      <w:pPr>
        <w:numPr>
          <w:ilvl w:val="0"/>
          <w:numId w:val="6"/>
        </w:numPr>
        <w:jc w:val="both"/>
        <w:rPr>
          <w:rFonts w:ascii="Calibri" w:hAnsi="Calibri" w:cs="Calibri"/>
          <w:sz w:val="24"/>
          <w:szCs w:val="24"/>
        </w:rPr>
      </w:pPr>
      <w:r w:rsidRPr="008825E2">
        <w:rPr>
          <w:rFonts w:ascii="Calibri" w:hAnsi="Calibri" w:cs="Calibri"/>
          <w:sz w:val="24"/>
          <w:szCs w:val="24"/>
        </w:rPr>
        <w:t xml:space="preserve">Informar o editor de qualquer conflito de interesses que possa influenciar o seu julgamento.</w:t>
      </w:r>
    </w:p>
    <w:p>
      <w:pPr>
        <w:numPr>
          <w:ilvl w:val="0"/>
          <w:numId w:val="6"/>
        </w:numPr>
        <w:jc w:val="both"/>
        <w:rPr>
          <w:rFonts w:ascii="Calibri" w:hAnsi="Calibri" w:cs="Calibri"/>
          <w:sz w:val="24"/>
          <w:szCs w:val="24"/>
        </w:rPr>
      </w:pPr>
      <w:r w:rsidRPr="008825E2">
        <w:rPr>
          <w:rFonts w:ascii="Calibri" w:hAnsi="Calibri" w:cs="Calibri"/>
          <w:sz w:val="24"/>
          <w:szCs w:val="24"/>
        </w:rPr>
        <w:t xml:space="preserve">Completar as revisões no prazo previsto para não atrasar o processo editorial.</w:t>
      </w:r>
    </w:p>
    <w:p>
      <w:pPr>
        <w:pStyle w:val="Ttulo3"/>
        <w:keepNext w:val="0"/>
        <w:keepLines w:val="0"/>
        <w:spacing w:before="280" w:after="120"/>
        <w:jc w:val="both"/>
        <w:rPr>
          <w:rFonts w:ascii="Calibri" w:hAnsi="Calibri" w:cs="Calibri"/>
          <w:b/>
          <w:color w:val="000000"/>
          <w:sz w:val="24"/>
          <w:szCs w:val="24"/>
        </w:rPr>
      </w:pPr>
      <w:bookmarkStart w:name="_wxc331p5vb2h" w:colFirst="0" w:colLast="0" w:id="33"/>
      <w:bookmarkStart w:name="_Toc172183167" w:id="34"/>
      <w:bookmarkEnd w:id="33"/>
      <w:r w:rsidRPr="008825E2">
        <w:rPr>
          <w:rFonts w:ascii="Calibri" w:hAnsi="Calibri" w:cs="Calibri"/>
          <w:b/>
          <w:color w:val="000000"/>
          <w:sz w:val="24"/>
          <w:szCs w:val="24"/>
        </w:rPr>
        <w:t xml:space="preserve">12. Responsabilidades do autor</w:t>
      </w:r>
      <w:bookmarkEnd w:id="34"/>
    </w:p>
    <w:p>
      <w:pPr>
        <w:numPr>
          <w:ilvl w:val="0"/>
          <w:numId w:val="9"/>
        </w:numPr>
        <w:spacing w:before="240"/>
        <w:jc w:val="both"/>
        <w:rPr>
          <w:rFonts w:ascii="Calibri" w:hAnsi="Calibri" w:cs="Calibri"/>
          <w:sz w:val="24"/>
          <w:szCs w:val="24"/>
        </w:rPr>
      </w:pPr>
      <w:r w:rsidRPr="008825E2">
        <w:rPr>
          <w:rFonts w:ascii="Calibri" w:hAnsi="Calibri" w:cs="Calibri"/>
          <w:sz w:val="24"/>
          <w:szCs w:val="24"/>
        </w:rPr>
        <w:t xml:space="preserve">Garantir que o seu trabalho é original e que não foi publicado anteriormente ou está a ser analisado noutra revista.</w:t>
      </w:r>
    </w:p>
    <w:p>
      <w:pPr>
        <w:numPr>
          <w:ilvl w:val="0"/>
          <w:numId w:val="9"/>
        </w:numPr>
        <w:jc w:val="both"/>
        <w:rPr>
          <w:rFonts w:ascii="Calibri" w:hAnsi="Calibri" w:cs="Calibri"/>
          <w:sz w:val="24"/>
          <w:szCs w:val="24"/>
        </w:rPr>
      </w:pPr>
      <w:r w:rsidRPr="008825E2">
        <w:rPr>
          <w:rFonts w:ascii="Calibri" w:hAnsi="Calibri" w:cs="Calibri"/>
          <w:sz w:val="24"/>
          <w:szCs w:val="24"/>
        </w:rPr>
        <w:t xml:space="preserve">Assegurar a exatidão dos dados e dos resultados apresentados.</w:t>
      </w:r>
    </w:p>
    <w:p>
      <w:pPr>
        <w:numPr>
          <w:ilvl w:val="0"/>
          <w:numId w:val="9"/>
        </w:numPr>
        <w:jc w:val="both"/>
        <w:rPr>
          <w:rFonts w:ascii="Calibri" w:hAnsi="Calibri" w:cs="Calibri"/>
          <w:sz w:val="24"/>
          <w:szCs w:val="24"/>
        </w:rPr>
      </w:pPr>
      <w:r w:rsidRPr="008825E2">
        <w:rPr>
          <w:rFonts w:ascii="Calibri" w:hAnsi="Calibri" w:cs="Calibri"/>
          <w:sz w:val="24"/>
          <w:szCs w:val="24"/>
        </w:rPr>
        <w:t xml:space="preserve">Obter as autorizações necessárias para a utilização de materiais protegidos por direitos de autor.</w:t>
      </w:r>
    </w:p>
    <w:p>
      <w:pPr>
        <w:numPr>
          <w:ilvl w:val="0"/>
          <w:numId w:val="9"/>
        </w:numPr>
        <w:jc w:val="both"/>
        <w:rPr>
          <w:rFonts w:ascii="Calibri" w:hAnsi="Calibri" w:cs="Calibri"/>
          <w:sz w:val="24"/>
          <w:szCs w:val="24"/>
        </w:rPr>
      </w:pPr>
      <w:r w:rsidRPr="008825E2">
        <w:rPr>
          <w:rFonts w:ascii="Calibri" w:hAnsi="Calibri" w:cs="Calibri"/>
          <w:sz w:val="24"/>
          <w:szCs w:val="24"/>
        </w:rPr>
        <w:t xml:space="preserve">Declarar qualquer conflito de interesses.</w:t>
      </w:r>
    </w:p>
    <w:p>
      <w:pPr>
        <w:numPr>
          <w:ilvl w:val="0"/>
          <w:numId w:val="9"/>
        </w:numPr>
        <w:jc w:val="both"/>
        <w:rPr>
          <w:rFonts w:ascii="Calibri" w:hAnsi="Calibri" w:cs="Calibri"/>
          <w:sz w:val="24"/>
          <w:szCs w:val="24"/>
        </w:rPr>
      </w:pPr>
      <w:r w:rsidRPr="008825E2">
        <w:rPr>
          <w:rFonts w:ascii="Calibri" w:hAnsi="Calibri" w:cs="Calibri"/>
          <w:sz w:val="24"/>
          <w:szCs w:val="24"/>
        </w:rPr>
        <w:t xml:space="preserve">Participar no processo de revisão, respondendo às sugestões dos revisores e fazendo as correcções necessárias.</w:t>
      </w:r>
    </w:p>
    <w:p>
      <w:pPr>
        <w:pStyle w:val="Ttulo3"/>
        <w:keepNext w:val="0"/>
        <w:keepLines w:val="0"/>
        <w:spacing w:before="280" w:after="120"/>
        <w:jc w:val="both"/>
        <w:rPr>
          <w:rFonts w:ascii="Calibri" w:hAnsi="Calibri" w:cs="Calibri"/>
          <w:b/>
          <w:color w:val="000000"/>
          <w:sz w:val="24"/>
          <w:szCs w:val="24"/>
        </w:rPr>
      </w:pPr>
      <w:bookmarkStart w:name="_5b084tqdfi2h" w:colFirst="0" w:colLast="0" w:id="35"/>
      <w:bookmarkStart w:name="_Toc172183168" w:id="36"/>
      <w:bookmarkEnd w:id="35"/>
      <w:r w:rsidRPr="008825E2">
        <w:rPr>
          <w:rFonts w:ascii="Calibri" w:hAnsi="Calibri" w:cs="Calibri"/>
          <w:b/>
          <w:color w:val="000000"/>
          <w:sz w:val="24"/>
          <w:szCs w:val="24"/>
        </w:rPr>
        <w:t xml:space="preserve">13. Responsabilidades da Revista Pensamiento Americano</w:t>
      </w:r>
      <w:bookmarkEnd w:id="36"/>
    </w:p>
    <w:p>
      <w:pPr>
        <w:numPr>
          <w:ilvl w:val="0"/>
          <w:numId w:val="7"/>
        </w:numPr>
        <w:spacing w:before="240"/>
        <w:jc w:val="both"/>
        <w:rPr>
          <w:rFonts w:ascii="Calibri" w:hAnsi="Calibri" w:cs="Calibri"/>
          <w:sz w:val="24"/>
          <w:szCs w:val="24"/>
        </w:rPr>
      </w:pPr>
      <w:r w:rsidRPr="008825E2">
        <w:rPr>
          <w:rFonts w:ascii="Calibri" w:hAnsi="Calibri" w:cs="Calibri"/>
          <w:sz w:val="24"/>
          <w:szCs w:val="24"/>
        </w:rPr>
        <w:t xml:space="preserve">Proporcionar um processo editorial transparente e eficiente.</w:t>
      </w:r>
    </w:p>
    <w:p>
      <w:pPr>
        <w:numPr>
          <w:ilvl w:val="0"/>
          <w:numId w:val="7"/>
        </w:numPr>
        <w:jc w:val="both"/>
        <w:rPr>
          <w:rFonts w:ascii="Calibri" w:hAnsi="Calibri" w:cs="Calibri"/>
          <w:sz w:val="24"/>
          <w:szCs w:val="24"/>
        </w:rPr>
      </w:pPr>
      <w:r w:rsidRPr="008825E2">
        <w:rPr>
          <w:rFonts w:ascii="Calibri" w:hAnsi="Calibri" w:cs="Calibri"/>
          <w:sz w:val="24"/>
          <w:szCs w:val="24"/>
        </w:rPr>
        <w:t xml:space="preserve">Conservar e arquivar os artigos publicados.</w:t>
      </w:r>
    </w:p>
    <w:p>
      <w:pPr>
        <w:numPr>
          <w:ilvl w:val="0"/>
          <w:numId w:val="7"/>
        </w:numPr>
        <w:jc w:val="both"/>
        <w:rPr>
          <w:rFonts w:ascii="Calibri" w:hAnsi="Calibri" w:cs="Calibri"/>
          <w:sz w:val="24"/>
          <w:szCs w:val="24"/>
        </w:rPr>
      </w:pPr>
      <w:r w:rsidRPr="008825E2">
        <w:rPr>
          <w:rFonts w:ascii="Calibri" w:hAnsi="Calibri" w:cs="Calibri"/>
          <w:sz w:val="24"/>
          <w:szCs w:val="24"/>
        </w:rPr>
        <w:t xml:space="preserve">Garantir o acesso livre e gratuito a todos os conteúdos publicados.</w:t>
      </w:r>
    </w:p>
    <w:p>
      <w:pPr>
        <w:numPr>
          <w:ilvl w:val="0"/>
          <w:numId w:val="7"/>
        </w:numPr>
        <w:jc w:val="both"/>
        <w:rPr>
          <w:rFonts w:ascii="Calibri" w:hAnsi="Calibri" w:cs="Calibri"/>
          <w:sz w:val="24"/>
          <w:szCs w:val="24"/>
        </w:rPr>
      </w:pPr>
      <w:r w:rsidRPr="008825E2">
        <w:rPr>
          <w:rFonts w:ascii="Calibri" w:hAnsi="Calibri" w:cs="Calibri"/>
          <w:sz w:val="24"/>
          <w:szCs w:val="24"/>
        </w:rPr>
        <w:t xml:space="preserve">Respeitar os princípios da ética editorial e atuar em caso de má conduta.</w:t>
      </w:r>
    </w:p>
    <w:p>
      <w:pPr>
        <w:pStyle w:val="Ttulo3"/>
        <w:keepNext w:val="0"/>
        <w:keepLines w:val="0"/>
        <w:spacing w:before="280" w:after="120"/>
        <w:jc w:val="both"/>
        <w:rPr>
          <w:rFonts w:ascii="Calibri" w:hAnsi="Calibri" w:cs="Calibri"/>
          <w:b/>
          <w:color w:val="000000"/>
          <w:sz w:val="24"/>
          <w:szCs w:val="24"/>
        </w:rPr>
      </w:pPr>
      <w:bookmarkStart w:name="_1cvq7hocon7q" w:colFirst="0" w:colLast="0" w:id="37"/>
      <w:bookmarkStart w:name="_Toc172183169" w:id="38"/>
      <w:bookmarkEnd w:id="37"/>
      <w:r w:rsidRPr="008825E2">
        <w:rPr>
          <w:rFonts w:ascii="Calibri" w:hAnsi="Calibri" w:cs="Calibri"/>
          <w:b/>
          <w:color w:val="000000"/>
          <w:sz w:val="24"/>
          <w:szCs w:val="24"/>
        </w:rPr>
        <w:lastRenderedPageBreak/>
        <w:t xml:space="preserve">14. Publicação de artigos para números especiais</w:t>
      </w:r>
      <w:bookmarkEnd w:id="38"/>
    </w:p>
    <w:p>
      <w:pPr>
        <w:spacing w:before="240" w:after="120"/>
        <w:jc w:val="both"/>
        <w:rPr>
          <w:rFonts w:ascii="Calibri" w:hAnsi="Calibri" w:cs="Calibri"/>
          <w:sz w:val="24"/>
          <w:szCs w:val="24"/>
        </w:rPr>
      </w:pPr>
      <w:r w:rsidRPr="008825E2">
        <w:rPr>
          <w:rFonts w:ascii="Calibri" w:hAnsi="Calibri" w:cs="Calibri"/>
          <w:sz w:val="24"/>
          <w:szCs w:val="24"/>
        </w:rPr>
        <w:t xml:space="preserve">O Pensamiento Americano publica ocasionalmente números especiais dedicados a temas específicos. As chamadas para estes números especiais são anunciadas no OJS da revista. Os manuscritos submetidos para estes números seguem o mesmo processo de revisão por pares que os artigos regulares.</w:t>
      </w:r>
    </w:p>
    <w:p>
      <w:pPr>
        <w:pStyle w:val="Ttulo3"/>
        <w:keepNext w:val="0"/>
        <w:keepLines w:val="0"/>
        <w:spacing w:before="280" w:after="120"/>
        <w:jc w:val="both"/>
        <w:rPr>
          <w:rFonts w:ascii="Calibri" w:hAnsi="Calibri" w:cs="Calibri"/>
          <w:b/>
          <w:color w:val="000000"/>
          <w:sz w:val="24"/>
          <w:szCs w:val="24"/>
        </w:rPr>
      </w:pPr>
      <w:bookmarkStart w:name="_o52381u70y83" w:colFirst="0" w:colLast="0" w:id="39"/>
      <w:bookmarkStart w:name="_Toc172183170" w:id="40"/>
      <w:bookmarkEnd w:id="39"/>
      <w:r w:rsidRPr="008825E2">
        <w:rPr>
          <w:rFonts w:ascii="Calibri" w:hAnsi="Calibri" w:cs="Calibri"/>
          <w:b/>
          <w:color w:val="000000"/>
          <w:sz w:val="24"/>
          <w:szCs w:val="24"/>
        </w:rPr>
        <w:t xml:space="preserve">15. Data prevista para a publicação</w:t>
      </w:r>
      <w:bookmarkEnd w:id="40"/>
    </w:p>
    <w:p>
      <w:pPr>
        <w:spacing w:before="240" w:after="120"/>
        <w:jc w:val="both"/>
        <w:rPr>
          <w:rFonts w:ascii="Calibri" w:hAnsi="Calibri" w:cs="Calibri"/>
          <w:sz w:val="24"/>
          <w:szCs w:val="24"/>
        </w:rPr>
      </w:pPr>
      <w:r w:rsidRPr="008825E2">
        <w:rPr>
          <w:rFonts w:ascii="Calibri" w:hAnsi="Calibri" w:cs="Calibri"/>
          <w:sz w:val="24"/>
          <w:szCs w:val="24"/>
        </w:rPr>
        <w:t xml:space="preserve">O tempo estimado desde a receção do manuscrito até à publicação final é de aproximadamente </w:t>
      </w:r>
      <w:r w:rsidRPr="008825E2">
        <w:rPr>
          <w:rFonts w:ascii="Calibri" w:hAnsi="Calibri" w:cs="Calibri"/>
          <w:sz w:val="24"/>
          <w:szCs w:val="24"/>
        </w:rPr>
        <w:t xml:space="preserve">4-8 </w:t>
      </w:r>
      <w:r w:rsidRPr="008825E2">
        <w:rPr>
          <w:rFonts w:ascii="Calibri" w:hAnsi="Calibri" w:cs="Calibri"/>
          <w:sz w:val="24"/>
          <w:szCs w:val="24"/>
        </w:rPr>
        <w:t xml:space="preserve">meses. Este período inclui a revisão inicial, o processo de revisão por pares, as correcções pelos autores e a edição final.</w:t>
      </w:r>
    </w:p>
    <w:p>
      <w:pPr>
        <w:pStyle w:val="Ttulo3"/>
        <w:keepNext w:val="0"/>
        <w:keepLines w:val="0"/>
        <w:spacing w:before="280" w:after="120"/>
        <w:jc w:val="both"/>
        <w:rPr>
          <w:rFonts w:ascii="Calibri" w:hAnsi="Calibri" w:cs="Calibri"/>
          <w:b/>
          <w:color w:val="000000"/>
          <w:sz w:val="24"/>
          <w:szCs w:val="24"/>
        </w:rPr>
      </w:pPr>
      <w:bookmarkStart w:name="_naj3dou4xput" w:colFirst="0" w:colLast="0" w:id="41"/>
      <w:bookmarkStart w:name="_Toc172183171" w:id="42"/>
      <w:bookmarkEnd w:id="41"/>
      <w:r w:rsidRPr="008825E2">
        <w:rPr>
          <w:rFonts w:ascii="Calibri" w:hAnsi="Calibri" w:cs="Calibri"/>
          <w:b/>
          <w:color w:val="000000"/>
          <w:sz w:val="24"/>
          <w:szCs w:val="24"/>
        </w:rPr>
        <w:t xml:space="preserve">16. Apresentação de manuscritos</w:t>
      </w:r>
      <w:bookmarkEnd w:id="42"/>
    </w:p>
    <w:p>
      <w:pPr>
        <w:spacing w:before="240" w:after="120"/>
        <w:jc w:val="both"/>
        <w:rPr>
          <w:rFonts w:ascii="Calibri" w:hAnsi="Calibri" w:cs="Calibri"/>
          <w:sz w:val="24"/>
          <w:szCs w:val="24"/>
        </w:rPr>
      </w:pPr>
      <w:r w:rsidRPr="008825E2">
        <w:rPr>
          <w:rFonts w:ascii="Calibri" w:hAnsi="Calibri" w:cs="Calibri"/>
          <w:sz w:val="24"/>
          <w:szCs w:val="24"/>
        </w:rPr>
        <w:t xml:space="preserve">Os autores devem submeter os seus manuscritos através do sistema de gestão da revista </w:t>
      </w:r>
      <w:r w:rsidR="008A2D1A">
        <w:rPr>
          <w:rFonts w:ascii="Calibri" w:hAnsi="Calibri" w:cs="Calibri"/>
          <w:sz w:val="24"/>
          <w:szCs w:val="24"/>
        </w:rPr>
        <w:t xml:space="preserve">no </w:t>
      </w:r>
      <w:r w:rsidR="008A2D1A">
        <w:rPr>
          <w:rFonts w:ascii="Calibri" w:hAnsi="Calibri" w:cs="Calibri"/>
          <w:sz w:val="24"/>
          <w:szCs w:val="24"/>
        </w:rPr>
        <w:t xml:space="preserve">Open </w:t>
      </w:r>
      <w:r w:rsidR="008A2D1A">
        <w:rPr>
          <w:rFonts w:ascii="Calibri" w:hAnsi="Calibri" w:cs="Calibri"/>
          <w:sz w:val="24"/>
          <w:szCs w:val="24"/>
        </w:rPr>
        <w:t xml:space="preserve">Journal </w:t>
      </w:r>
      <w:r w:rsidR="008A2D1A">
        <w:rPr>
          <w:rFonts w:ascii="Calibri" w:hAnsi="Calibri" w:cs="Calibri"/>
          <w:sz w:val="24"/>
          <w:szCs w:val="24"/>
        </w:rPr>
        <w:t xml:space="preserve">System</w:t>
      </w:r>
      <w:r w:rsidRPr="008825E2">
        <w:rPr>
          <w:rFonts w:ascii="Calibri" w:hAnsi="Calibri" w:cs="Calibri"/>
          <w:sz w:val="24"/>
          <w:szCs w:val="24"/>
        </w:rPr>
        <w:t xml:space="preserve">. Cada submissão deve incluir:</w:t>
      </w:r>
    </w:p>
    <w:p>
      <w:pPr>
        <w:numPr>
          <w:ilvl w:val="0"/>
          <w:numId w:val="4"/>
        </w:numPr>
        <w:spacing w:before="240"/>
        <w:jc w:val="both"/>
        <w:rPr>
          <w:rFonts w:ascii="Calibri" w:hAnsi="Calibri" w:cs="Calibri"/>
          <w:sz w:val="24"/>
          <w:szCs w:val="24"/>
        </w:rPr>
      </w:pPr>
      <w:r w:rsidRPr="008825E2">
        <w:rPr>
          <w:rFonts w:ascii="Calibri" w:hAnsi="Calibri" w:cs="Calibri"/>
          <w:sz w:val="24"/>
          <w:szCs w:val="24"/>
        </w:rPr>
        <w:t xml:space="preserve">O manuscrito completo.</w:t>
      </w:r>
    </w:p>
    <w:p>
      <w:pPr>
        <w:numPr>
          <w:ilvl w:val="0"/>
          <w:numId w:val="4"/>
        </w:numPr>
        <w:jc w:val="both"/>
        <w:rPr>
          <w:rFonts w:ascii="Calibri" w:hAnsi="Calibri" w:cs="Calibri"/>
          <w:sz w:val="24"/>
          <w:szCs w:val="24"/>
        </w:rPr>
      </w:pPr>
      <w:r w:rsidRPr="008825E2">
        <w:rPr>
          <w:rFonts w:ascii="Calibri" w:hAnsi="Calibri" w:cs="Calibri"/>
          <w:sz w:val="24"/>
          <w:szCs w:val="24"/>
        </w:rPr>
        <w:t xml:space="preserve">Página de rosto com os dados dos autores.</w:t>
      </w:r>
    </w:p>
    <w:p>
      <w:pPr>
        <w:numPr>
          <w:ilvl w:val="0"/>
          <w:numId w:val="4"/>
        </w:numPr>
        <w:jc w:val="both"/>
        <w:rPr>
          <w:rFonts w:ascii="Calibri" w:hAnsi="Calibri" w:cs="Calibri"/>
          <w:sz w:val="24"/>
          <w:szCs w:val="24"/>
        </w:rPr>
      </w:pPr>
      <w:r w:rsidRPr="008825E2">
        <w:rPr>
          <w:rFonts w:ascii="Calibri" w:hAnsi="Calibri" w:cs="Calibri"/>
          <w:sz w:val="24"/>
          <w:szCs w:val="24"/>
        </w:rPr>
        <w:t xml:space="preserve">Uma carta de apresentação indicando o tipo de artigo, a originalidade do trabalho e a sua contribuição para o domínio.</w:t>
      </w:r>
    </w:p>
    <w:p>
      <w:pPr>
        <w:numPr>
          <w:ilvl w:val="0"/>
          <w:numId w:val="4"/>
        </w:numPr>
        <w:jc w:val="both"/>
        <w:rPr>
          <w:rFonts w:ascii="Calibri" w:hAnsi="Calibri" w:cs="Calibri"/>
          <w:sz w:val="24"/>
          <w:szCs w:val="24"/>
        </w:rPr>
      </w:pPr>
      <w:r w:rsidRPr="008825E2">
        <w:rPr>
          <w:rFonts w:ascii="Calibri" w:hAnsi="Calibri" w:cs="Calibri"/>
          <w:sz w:val="24"/>
          <w:szCs w:val="24"/>
        </w:rPr>
        <w:t xml:space="preserve">Compromisso do(s) autor(es).</w:t>
      </w:r>
    </w:p>
    <w:p>
      <w:pPr>
        <w:numPr>
          <w:ilvl w:val="0"/>
          <w:numId w:val="4"/>
        </w:numPr>
        <w:jc w:val="both"/>
        <w:rPr>
          <w:rFonts w:ascii="Calibri" w:hAnsi="Calibri" w:cs="Calibri"/>
          <w:sz w:val="24"/>
          <w:szCs w:val="24"/>
        </w:rPr>
      </w:pPr>
      <w:r w:rsidRPr="008825E2">
        <w:rPr>
          <w:rFonts w:ascii="Calibri" w:hAnsi="Calibri" w:cs="Calibri"/>
          <w:sz w:val="24"/>
          <w:szCs w:val="24"/>
        </w:rPr>
        <w:t xml:space="preserve">Curriculum </w:t>
      </w:r>
      <w:r w:rsidRPr="008825E2">
        <w:rPr>
          <w:rFonts w:ascii="Calibri" w:hAnsi="Calibri" w:cs="Calibri"/>
          <w:sz w:val="24"/>
          <w:szCs w:val="24"/>
        </w:rPr>
        <w:t xml:space="preserve">vitae de cada autor.</w:t>
      </w:r>
    </w:p>
    <w:p>
      <w:pPr>
        <w:numPr>
          <w:ilvl w:val="0"/>
          <w:numId w:val="4"/>
        </w:numPr>
        <w:jc w:val="both"/>
        <w:rPr>
          <w:rFonts w:ascii="Calibri" w:hAnsi="Calibri" w:cs="Calibri"/>
          <w:sz w:val="24"/>
          <w:szCs w:val="24"/>
        </w:rPr>
      </w:pPr>
      <w:r w:rsidRPr="008825E2">
        <w:rPr>
          <w:rFonts w:ascii="Calibri" w:hAnsi="Calibri" w:cs="Calibri"/>
          <w:sz w:val="24"/>
          <w:szCs w:val="24"/>
        </w:rPr>
        <w:t xml:space="preserve">Lista de </w:t>
      </w:r>
      <w:r w:rsidRPr="008825E2">
        <w:rPr>
          <w:rFonts w:ascii="Calibri" w:hAnsi="Calibri" w:cs="Calibri"/>
          <w:sz w:val="24"/>
          <w:szCs w:val="24"/>
        </w:rPr>
        <w:t xml:space="preserve">verificação </w:t>
      </w:r>
      <w:r w:rsidRPr="008825E2">
        <w:rPr>
          <w:rFonts w:ascii="Calibri" w:hAnsi="Calibri" w:cs="Calibri"/>
          <w:sz w:val="24"/>
          <w:szCs w:val="24"/>
        </w:rPr>
        <w:t xml:space="preserve">com os requisitos mínimos para o artigo a apresentar.</w:t>
      </w:r>
    </w:p>
    <w:p w:rsidRPr="008825E2" w:rsidR="0001408A" w:rsidP="006B0656" w:rsidRDefault="0001408A" w14:paraId="00000048" w14:textId="77777777">
      <w:pPr>
        <w:spacing w:after="120"/>
        <w:jc w:val="both"/>
        <w:rPr>
          <w:rFonts w:ascii="Calibri" w:hAnsi="Calibri" w:eastAsia="Roboto" w:cs="Calibri"/>
          <w:sz w:val="24"/>
          <w:szCs w:val="24"/>
          <w:highlight w:val="white"/>
        </w:rPr>
      </w:pPr>
    </w:p>
    <w:sectPr w:rsidRPr="008825E2" w:rsidR="0001408A">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758AA" w:rsidP="00D9584D" w:rsidRDefault="004758AA" w14:paraId="076CFCAC" w14:textId="77777777">
      <w:pPr>
        <w:spacing w:line="240" w:lineRule="auto"/>
      </w:pPr>
      <w:r>
        <w:separator/>
      </w:r>
    </w:p>
  </w:endnote>
  <w:endnote w:type="continuationSeparator" w:id="0">
    <w:p w:rsidR="004758AA" w:rsidP="00D9584D" w:rsidRDefault="004758AA" w14:paraId="7EE4875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24A8D25-F8D2-476C-A0C5-7B420C3BAAFA}"/>
    <w:embedBold r:id="rId2" w:fontKey="{7A544C34-51E7-416B-A7EE-466BAC0EDBE8}"/>
    <w:embedItalic r:id="rId3" w:fontKey="{D2B2111F-01B6-4B46-A678-48E43A0E11D6}"/>
  </w:font>
  <w:font w:name="Cambria">
    <w:panose1 w:val="02040503050406030204"/>
    <w:charset w:val="00"/>
    <w:family w:val="roman"/>
    <w:pitch w:val="variable"/>
    <w:sig w:usb0="E00006FF" w:usb1="420024FF" w:usb2="02000000" w:usb3="00000000" w:csb0="0000019F" w:csb1="00000000"/>
    <w:embedRegular r:id="rId4" w:fontKey="{E48FBD09-D330-470A-BC5B-678DAA1C7E62}"/>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embedRegular r:id="rId5" w:fontKey="{496643A9-F22C-4960-B966-45364E482410}"/>
  </w:font>
  <w:font w:name="Roboto">
    <w:charset w:val="00"/>
    <w:family w:val="auto"/>
    <w:pitch w:val="variable"/>
    <w:sig w:usb0="E0000AFF" w:usb1="5000217F" w:usb2="00000021" w:usb3="00000000" w:csb0="0000019F" w:csb1="00000000"/>
    <w:embedRegular r:id="rId6" w:fontKey="{A8750D61-88DE-423F-886E-4D8AE2D6A59B}"/>
  </w:font>
</w:fonts>
</file>

<file path=word/footer1.xml><?xml version="1.0" encoding="utf-8"?>
<w:ft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pPr>
      <w:pStyle w:val="Piedepgina"/>
      <w:jc w:val="center"/>
      <w:rPr>
        <w:caps/>
        <w:color w:val="4F81BD" w:themeColor="accent1"/>
      </w:rPr>
    </w:pPr>
    <w:r w:rsidRPr="00770E89">
      <w:rPr>
        <w:caps/>
        <w:noProof/>
        <w:color w:val="4F81BD" w:themeColor="accent1"/>
        <w:lang w:val="es-CO"/>
      </w:rPr>
      <w:drawing>
        <wp:anchor distT="0" distB="0" distL="114300" distR="114300" simplePos="0" relativeHeight="251661312" behindDoc="0" locked="0" layoutInCell="1" allowOverlap="1" wp14:editId="1A458B13" wp14:anchorId="0DB589F0">
          <wp:simplePos x="0" y="0"/>
          <wp:positionH relativeFrom="column">
            <wp:posOffset>2316480</wp:posOffset>
          </wp:positionH>
          <wp:positionV relativeFrom="paragraph">
            <wp:posOffset>313055</wp:posOffset>
          </wp:positionV>
          <wp:extent cx="1235710" cy="326390"/>
          <wp:effectExtent l="0" t="0" r="2540" b="0"/>
          <wp:wrapTopAndBottom/>
          <wp:docPr id="540165831"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65831" name="Imagen 5" descr="Logotip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27005" b="23404"/>
                  <a:stretch/>
                </pic:blipFill>
                <pic:spPr bwMode="auto">
                  <a:xfrm>
                    <a:off x="0" y="0"/>
                    <a:ext cx="1235710" cy="326390"/>
                  </a:xfrm>
                  <a:prstGeom prst="rect">
                    <a:avLst/>
                  </a:prstGeom>
                  <a:noFill/>
                  <a:ln>
                    <a:noFill/>
                  </a:ln>
                  <a:extLst>
                    <a:ext uri="{53640926-AAD7-44D8-BBD7-CCE9431645EC}">
                      <a14:shadowObscured xmlns:a14="http://schemas.microsoft.com/office/drawing/2010/main"/>
                    </a:ext>
                  </a:extLst>
                </pic:spPr>
              </pic:pic>
            </a:graphicData>
          </a:graphic>
        </wp:anchor>
      </w:drawing>
    </w: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lang w:val="es-ES"/>
      </w:rPr>
      <w:t xml:space="preserve"/>
    </w:r>
    <w:r>
      <w:rPr>
        <w:caps/>
        <w:color w:val="4F81BD" w:themeColor="accent1"/>
      </w:rPr>
      <w:fldChar w:fldCharType="end"/>
    </w:r>
  </w:p>
  <w:p w:rsidR="00F623C4" w:rsidRDefault="00F623C4" w14:paraId="1F26951B" w14:textId="16323C28">
    <w:pPr>
      <w:pStyle w:val="Piedepgina"/>
      <w:jc w:val="center"/>
      <w:rPr>
        <w:caps/>
        <w:color w:val="4F81BD" w:themeColor="accent1"/>
      </w:rPr>
    </w:pPr>
  </w:p>
  <w:p w:rsidR="00F623C4" w:rsidRDefault="00F623C4" w14:paraId="5356AF32" w14:textId="1255C1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758AA" w:rsidP="00D9584D" w:rsidRDefault="004758AA" w14:paraId="3AB5F849" w14:textId="77777777">
      <w:pPr>
        <w:spacing w:line="240" w:lineRule="auto"/>
      </w:pPr>
      <w:r>
        <w:separator/>
      </w:r>
    </w:p>
  </w:footnote>
  <w:footnote w:type="continuationSeparator" w:id="0">
    <w:p w:rsidR="004758AA" w:rsidP="00D9584D" w:rsidRDefault="004758AA" w14:paraId="731D3BD1" w14:textId="77777777">
      <w:pPr>
        <w:spacing w:line="240" w:lineRule="auto"/>
      </w:pPr>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59" w:type="dxa"/>
      <w:jc w:val="center"/>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Layout w:type="fixed"/>
      <w:tblLook w:val="01e0"/>
    </w:tblPr>
    <w:tblGrid>
      <w:gridCol w:w="2411"/>
      <w:gridCol w:w="5381"/>
      <w:gridCol w:w="2467"/>
    </w:tblGrid>
    <w:tr w:rsidR="00D9584D" w:rsidTr="00B63271" w14:paraId="33D24B3D" w14:textId="77777777">
      <w:trPr>
        <w:cantSplit/>
        <w:trHeight w:val="423"/>
        <w:jc w:val="center"/>
      </w:trPr>
      <w:tc>
        <w:tcPr>
          <w:tcW w:w="2411" w:type="dxa"/>
          <w:vMerge w:val="restart"/>
          <w:vAlign w:val="center"/>
        </w:tcPr>
        <w:p>
          <w:pPr>
            <w:tabs>
              <w:tab w:val="left" w:pos="7020"/>
            </w:tabs>
            <w:rPr>
              <w:sz w:val="20"/>
              <w:szCs w:val="20"/>
            </w:rPr>
          </w:pPr>
          <w:bookmarkStart w:name="_Hlk71476412" w:id="43"/>
          <w:r w:rsidRPr="00770E89">
            <w:rPr>
              <w:caps/>
              <w:noProof/>
              <w:color w:val="4F81BD" w:themeColor="accent1"/>
              <w:lang w:val="es-CO"/>
            </w:rPr>
            <w:drawing>
              <wp:anchor distT="0" distB="0" distL="114300" distR="114300" simplePos="0" relativeHeight="251659264" behindDoc="0" locked="0" layoutInCell="1" allowOverlap="1" wp14:editId="1EE25796" wp14:anchorId="27CD3A85">
                <wp:simplePos x="0" y="0"/>
                <wp:positionH relativeFrom="column">
                  <wp:posOffset>114300</wp:posOffset>
                </wp:positionH>
                <wp:positionV relativeFrom="paragraph">
                  <wp:posOffset>-224155</wp:posOffset>
                </wp:positionV>
                <wp:extent cx="1235710" cy="326390"/>
                <wp:effectExtent l="0" t="0" r="2540" b="0"/>
                <wp:wrapTopAndBottom/>
                <wp:docPr id="717542745"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42745" name="Imagen 5" descr="Logotip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27005" b="23404"/>
                        <a:stretch/>
                      </pic:blipFill>
                      <pic:spPr bwMode="auto">
                        <a:xfrm>
                          <a:off x="0" y="0"/>
                          <a:ext cx="1235710" cy="32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tc>
      <w:tc>
        <w:tcPr>
          <w:tcW w:w="5381" w:type="dxa"/>
          <w:vMerge w:val="restart"/>
          <w:vAlign w:val="center"/>
        </w:tcPr>
        <w:p>
          <w:pPr>
            <w:tabs>
              <w:tab w:val="left" w:pos="7020"/>
            </w:tabs>
            <w:jc w:val="center"/>
            <w:rPr>
              <w:b/>
              <w:color w:val="0000F4"/>
            </w:rPr>
          </w:pPr>
          <w:r w:rsidRPr="008334E7">
            <w:rPr>
              <w:b/>
              <w:color w:val="0000F4"/>
            </w:rPr>
            <w:t xml:space="preserve">REVISTA DE POLÍTICA EDITORIAL </w:t>
          </w:r>
        </w:p>
        <w:p>
          <w:pPr>
            <w:tabs>
              <w:tab w:val="left" w:pos="7020"/>
            </w:tabs>
            <w:jc w:val="center"/>
            <w:rPr>
              <w:b/>
              <w:color w:val="0000F4"/>
            </w:rPr>
          </w:pPr>
          <w:r w:rsidRPr="008334E7">
            <w:rPr>
              <w:b/>
              <w:color w:val="0000F4"/>
            </w:rPr>
            <w:t xml:space="preserve">PENSAMENTO AMERICANO</w:t>
          </w:r>
        </w:p>
      </w:tc>
      <w:tc>
        <w:tcPr>
          <w:tcW w:w="2467" w:type="dxa"/>
          <w:vAlign w:val="center"/>
        </w:tcPr>
        <w:p>
          <w:pPr>
            <w:tabs>
              <w:tab w:val="left" w:pos="7020"/>
            </w:tabs>
            <w:jc w:val="both"/>
            <w:rPr>
              <w:color w:val="0000F4"/>
            </w:rPr>
          </w:pPr>
          <w:r w:rsidRPr="008334E7">
            <w:rPr>
              <w:b/>
              <w:color w:val="0000F4"/>
            </w:rPr>
            <w:t xml:space="preserve">Código: </w:t>
          </w:r>
          <w:r w:rsidRPr="008334E7">
            <w:rPr>
              <w:color w:val="0000F4"/>
            </w:rPr>
            <w:t xml:space="preserve">D IV 003</w:t>
          </w:r>
        </w:p>
      </w:tc>
    </w:tr>
    <w:tr w:rsidR="00D9584D" w:rsidTr="00B63271" w14:paraId="58A667B2" w14:textId="77777777">
      <w:trPr>
        <w:cantSplit/>
        <w:trHeight w:val="399"/>
        <w:jc w:val="center"/>
      </w:trPr>
      <w:tc>
        <w:tcPr>
          <w:tcW w:w="2411" w:type="dxa"/>
          <w:vMerge/>
          <w:vAlign w:val="center"/>
        </w:tcPr>
        <w:p w:rsidR="00D9584D" w:rsidP="00D9584D" w:rsidRDefault="00D9584D" w14:paraId="259D2F5D" w14:textId="77777777">
          <w:pPr>
            <w:tabs>
              <w:tab w:val="left" w:pos="7020"/>
            </w:tabs>
            <w:jc w:val="center"/>
          </w:pPr>
        </w:p>
      </w:tc>
      <w:tc>
        <w:tcPr>
          <w:tcW w:w="5381" w:type="dxa"/>
          <w:vMerge/>
          <w:vAlign w:val="center"/>
        </w:tcPr>
        <w:p w:rsidRPr="008334E7" w:rsidR="00D9584D" w:rsidP="00D9584D" w:rsidRDefault="00D9584D" w14:paraId="1A2ED236" w14:textId="77777777">
          <w:pPr>
            <w:tabs>
              <w:tab w:val="left" w:pos="7020"/>
            </w:tabs>
            <w:jc w:val="center"/>
            <w:rPr>
              <w:color w:val="0000F4"/>
            </w:rPr>
          </w:pPr>
        </w:p>
      </w:tc>
      <w:tc>
        <w:tcPr>
          <w:tcW w:w="2467" w:type="dxa"/>
          <w:vAlign w:val="center"/>
        </w:tcPr>
        <w:p>
          <w:pPr>
            <w:tabs>
              <w:tab w:val="left" w:pos="7020"/>
            </w:tabs>
            <w:jc w:val="both"/>
            <w:rPr>
              <w:color w:val="0000F4"/>
            </w:rPr>
          </w:pPr>
          <w:r w:rsidRPr="008334E7">
            <w:rPr>
              <w:b/>
              <w:color w:val="0000F4"/>
            </w:rPr>
            <w:t xml:space="preserve">Data: </w:t>
          </w:r>
          <w:r>
            <w:rPr>
              <w:color w:val="0000F4"/>
            </w:rPr>
            <w:t xml:space="preserve">17/07/2024</w:t>
          </w:r>
        </w:p>
      </w:tc>
    </w:tr>
    <w:tr w:rsidR="00D9584D" w:rsidTr="00B63271" w14:paraId="18845568" w14:textId="77777777">
      <w:trPr>
        <w:cantSplit/>
        <w:trHeight w:val="424"/>
        <w:jc w:val="center"/>
      </w:trPr>
      <w:tc>
        <w:tcPr>
          <w:tcW w:w="2411" w:type="dxa"/>
          <w:vMerge/>
          <w:vAlign w:val="center"/>
        </w:tcPr>
        <w:p w:rsidR="00D9584D" w:rsidP="00D9584D" w:rsidRDefault="00D9584D" w14:paraId="02E4FE8B" w14:textId="77777777">
          <w:pPr>
            <w:tabs>
              <w:tab w:val="left" w:pos="7020"/>
            </w:tabs>
            <w:jc w:val="center"/>
          </w:pPr>
        </w:p>
      </w:tc>
      <w:tc>
        <w:tcPr>
          <w:tcW w:w="5381" w:type="dxa"/>
          <w:vMerge/>
          <w:vAlign w:val="center"/>
        </w:tcPr>
        <w:p w:rsidRPr="008334E7" w:rsidR="00D9584D" w:rsidP="00D9584D" w:rsidRDefault="00D9584D" w14:paraId="2605DD09" w14:textId="77777777">
          <w:pPr>
            <w:tabs>
              <w:tab w:val="left" w:pos="7020"/>
            </w:tabs>
            <w:rPr>
              <w:color w:val="0000F4"/>
            </w:rPr>
          </w:pPr>
        </w:p>
      </w:tc>
      <w:tc>
        <w:tcPr>
          <w:tcW w:w="2467" w:type="dxa"/>
          <w:vAlign w:val="center"/>
        </w:tcPr>
        <w:p>
          <w:pPr>
            <w:tabs>
              <w:tab w:val="left" w:pos="7020"/>
            </w:tabs>
            <w:jc w:val="both"/>
            <w:rPr>
              <w:color w:val="0000F4"/>
            </w:rPr>
          </w:pPr>
          <w:r w:rsidRPr="008334E7">
            <w:rPr>
              <w:b/>
              <w:color w:val="0000F4"/>
            </w:rPr>
            <w:t xml:space="preserve">Versão: </w:t>
          </w:r>
          <w:r>
            <w:rPr>
              <w:color w:val="0000F4"/>
            </w:rPr>
            <w:t xml:space="preserve">4</w:t>
          </w:r>
          <w:r w:rsidRPr="008334E7">
            <w:rPr>
              <w:color w:val="0000F4"/>
            </w:rPr>
            <w:t xml:space="preserve">.0</w:t>
          </w:r>
        </w:p>
      </w:tc>
    </w:tr>
    <w:bookmarkEnd w:id="43"/>
  </w:tbl>
  <w:p w:rsidR="00D9584D" w:rsidRDefault="00D9584D" w14:paraId="0454DB28"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44C39"/>
    <w:multiLevelType w:val="multilevel"/>
    <w:tmpl w:val="CBD2E21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53A41B8"/>
    <w:multiLevelType w:val="hybridMultilevel"/>
    <w:tmpl w:val="EB2EFD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962016"/>
    <w:multiLevelType w:val="hybridMultilevel"/>
    <w:tmpl w:val="379481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B374FA"/>
    <w:multiLevelType w:val="multilevel"/>
    <w:tmpl w:val="CA12B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AD42F5"/>
    <w:multiLevelType w:val="multilevel"/>
    <w:tmpl w:val="CC5EC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19741F"/>
    <w:multiLevelType w:val="multilevel"/>
    <w:tmpl w:val="359E5494"/>
    <w:lvl w:ilvl="0">
      <w:start w:val="7"/>
      <w:numFmt w:val="decimal"/>
      <w:lvlText w:val="%1."/>
      <w:lvlJc w:val="left"/>
      <w:pPr>
        <w:ind w:left="540" w:hanging="5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377711C"/>
    <w:multiLevelType w:val="multilevel"/>
    <w:tmpl w:val="801EA3AC"/>
    <w:lvl w:ilvl="0">
      <w:start w:val="1"/>
      <w:numFmt w:val="decimal"/>
      <w:lvlText w:val="%1"/>
      <w:lvlJc w:val="left"/>
      <w:pPr>
        <w:ind w:left="360" w:hanging="360"/>
      </w:pPr>
      <w:rPr>
        <w:rFonts w:hint="default"/>
        <w:b/>
        <w:bCs/>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5411AF"/>
    <w:multiLevelType w:val="hybridMultilevel"/>
    <w:tmpl w:val="5E9C0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124C20"/>
    <w:multiLevelType w:val="multilevel"/>
    <w:tmpl w:val="417A5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780BFA"/>
    <w:multiLevelType w:val="hybridMultilevel"/>
    <w:tmpl w:val="61D47B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93759B2"/>
    <w:multiLevelType w:val="hybridMultilevel"/>
    <w:tmpl w:val="91D637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4EB568D"/>
    <w:multiLevelType w:val="multilevel"/>
    <w:tmpl w:val="52ECA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4F5E0F"/>
    <w:multiLevelType w:val="multilevel"/>
    <w:tmpl w:val="617EB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3B5DBB"/>
    <w:multiLevelType w:val="hybridMultilevel"/>
    <w:tmpl w:val="178489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6B476F5"/>
    <w:multiLevelType w:val="hybridMultilevel"/>
    <w:tmpl w:val="C462836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5C962A88"/>
    <w:multiLevelType w:val="multilevel"/>
    <w:tmpl w:val="AA6ED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23512A"/>
    <w:multiLevelType w:val="hybridMultilevel"/>
    <w:tmpl w:val="1270A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8482D99"/>
    <w:multiLevelType w:val="multilevel"/>
    <w:tmpl w:val="2A544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9B7DB0"/>
    <w:multiLevelType w:val="hybridMultilevel"/>
    <w:tmpl w:val="96E2012E"/>
    <w:lvl w:ilvl="0" w:tplc="92CAEE6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B571CCB"/>
    <w:multiLevelType w:val="hybridMultilevel"/>
    <w:tmpl w:val="E7A2BFF0"/>
    <w:lvl w:ilvl="0" w:tplc="1F08DB1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DA739F6"/>
    <w:multiLevelType w:val="multilevel"/>
    <w:tmpl w:val="874CD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8545454">
    <w:abstractNumId w:val="3"/>
  </w:num>
  <w:num w:numId="2" w16cid:durableId="1218012561">
    <w:abstractNumId w:val="15"/>
  </w:num>
  <w:num w:numId="3" w16cid:durableId="606891586">
    <w:abstractNumId w:val="8"/>
  </w:num>
  <w:num w:numId="4" w16cid:durableId="1164592630">
    <w:abstractNumId w:val="4"/>
  </w:num>
  <w:num w:numId="5" w16cid:durableId="905721722">
    <w:abstractNumId w:val="20"/>
  </w:num>
  <w:num w:numId="6" w16cid:durableId="1966810062">
    <w:abstractNumId w:val="11"/>
  </w:num>
  <w:num w:numId="7" w16cid:durableId="284581062">
    <w:abstractNumId w:val="17"/>
  </w:num>
  <w:num w:numId="8" w16cid:durableId="1313800200">
    <w:abstractNumId w:val="0"/>
  </w:num>
  <w:num w:numId="9" w16cid:durableId="1964729292">
    <w:abstractNumId w:val="12"/>
  </w:num>
  <w:num w:numId="10" w16cid:durableId="262228890">
    <w:abstractNumId w:val="7"/>
  </w:num>
  <w:num w:numId="11" w16cid:durableId="390229284">
    <w:abstractNumId w:val="5"/>
  </w:num>
  <w:num w:numId="12" w16cid:durableId="1297684452">
    <w:abstractNumId w:val="18"/>
  </w:num>
  <w:num w:numId="13" w16cid:durableId="2132163686">
    <w:abstractNumId w:val="6"/>
  </w:num>
  <w:num w:numId="14" w16cid:durableId="365911421">
    <w:abstractNumId w:val="19"/>
  </w:num>
  <w:num w:numId="15" w16cid:durableId="2130078647">
    <w:abstractNumId w:val="10"/>
  </w:num>
  <w:num w:numId="16" w16cid:durableId="468983141">
    <w:abstractNumId w:val="16"/>
  </w:num>
  <w:num w:numId="17" w16cid:durableId="1241016884">
    <w:abstractNumId w:val="2"/>
  </w:num>
  <w:num w:numId="18" w16cid:durableId="864948548">
    <w:abstractNumId w:val="1"/>
  </w:num>
  <w:num w:numId="19" w16cid:durableId="1226138435">
    <w:abstractNumId w:val="13"/>
  </w:num>
  <w:num w:numId="20" w16cid:durableId="1652364497">
    <w:abstractNumId w:val="14"/>
  </w:num>
  <w:num w:numId="21" w16cid:durableId="4503943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08A"/>
    <w:rsid w:val="0001408A"/>
    <w:rsid w:val="0017472A"/>
    <w:rsid w:val="001D5814"/>
    <w:rsid w:val="00357E2E"/>
    <w:rsid w:val="004758AA"/>
    <w:rsid w:val="004758C9"/>
    <w:rsid w:val="00590620"/>
    <w:rsid w:val="00673325"/>
    <w:rsid w:val="00675153"/>
    <w:rsid w:val="006B0656"/>
    <w:rsid w:val="006D7604"/>
    <w:rsid w:val="007C7557"/>
    <w:rsid w:val="0084638B"/>
    <w:rsid w:val="008825E2"/>
    <w:rsid w:val="008A2D1A"/>
    <w:rsid w:val="009F5FBA"/>
    <w:rsid w:val="00AB55B9"/>
    <w:rsid w:val="00AD70C1"/>
    <w:rsid w:val="00BC2D82"/>
    <w:rsid w:val="00CC7F74"/>
    <w:rsid w:val="00D50652"/>
    <w:rsid w:val="00D9584D"/>
    <w:rsid w:val="00DB5DF0"/>
    <w:rsid w:val="00DD115A"/>
    <w:rsid w:val="00E121B8"/>
    <w:rsid w:val="00E50ED5"/>
    <w:rsid w:val="00E67AD9"/>
    <w:rsid w:val="00E76396"/>
    <w:rsid w:val="00E909BB"/>
    <w:rsid w:val="00F243A1"/>
    <w:rsid w:val="00F623C4"/>
    <w:rsid w:val="00F937F8"/>
    <w:rsid w:val="00FE76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DADEE"/>
  <w15:docId w15:val="{1414A6CA-093C-44DD-A261-4E643BD42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1"/>
    <w:qFormat/>
    <w:rsid w:val="00E121B8"/>
    <w:pPr>
      <w:spacing w:line="240" w:lineRule="auto"/>
      <w:ind w:left="720"/>
      <w:contextualSpacing/>
    </w:pPr>
    <w:rPr>
      <w:rFonts w:ascii="Calibri" w:eastAsia="Calibri" w:hAnsi="Calibri" w:cs="Calibri"/>
      <w:sz w:val="24"/>
      <w:szCs w:val="24"/>
      <w:lang w:val="es-CO" w:eastAsia="en-US"/>
    </w:rPr>
  </w:style>
  <w:style w:type="paragraph" w:styleId="Sinespaciado">
    <w:name w:val="No Spacing"/>
    <w:aliases w:val="APA,APA Parrafos,APA 6"/>
    <w:link w:val="SinespaciadoCar"/>
    <w:uiPriority w:val="1"/>
    <w:qFormat/>
    <w:rsid w:val="00F937F8"/>
    <w:pPr>
      <w:spacing w:line="480" w:lineRule="auto"/>
    </w:pPr>
    <w:rPr>
      <w:rFonts w:ascii="Times New Roman" w:eastAsia="Calibri" w:hAnsi="Times New Roman" w:cs="Times New Roman"/>
      <w:sz w:val="24"/>
      <w:lang w:val="es-CO" w:eastAsia="en-US"/>
    </w:rPr>
  </w:style>
  <w:style w:type="character" w:customStyle="1" w:styleId="SinespaciadoCar">
    <w:name w:val="Sin espaciado Car"/>
    <w:aliases w:val="APA Car,APA Parrafos Car,APA 6 Car"/>
    <w:link w:val="Sinespaciado"/>
    <w:uiPriority w:val="1"/>
    <w:rsid w:val="00F937F8"/>
    <w:rPr>
      <w:rFonts w:ascii="Times New Roman" w:eastAsia="Calibri" w:hAnsi="Times New Roman" w:cs="Times New Roman"/>
      <w:sz w:val="24"/>
      <w:lang w:val="es-CO" w:eastAsia="en-US"/>
    </w:rPr>
  </w:style>
  <w:style w:type="table" w:styleId="Tablaconcuadrcula">
    <w:name w:val="Table Grid"/>
    <w:basedOn w:val="Tablanormal"/>
    <w:uiPriority w:val="39"/>
    <w:rsid w:val="00F937F8"/>
    <w:pPr>
      <w:spacing w:line="240" w:lineRule="auto"/>
    </w:pPr>
    <w:rPr>
      <w:rFonts w:ascii="Calibri" w:eastAsia="Times New Roman" w:hAnsi="Calibri" w:cs="Times New Roman"/>
      <w:sz w:val="20"/>
      <w:szCs w:val="20"/>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F937F8"/>
    <w:pPr>
      <w:spacing w:line="360" w:lineRule="auto"/>
      <w:jc w:val="both"/>
    </w:pPr>
    <w:rPr>
      <w:rFonts w:eastAsia="Times New Roman"/>
      <w:sz w:val="24"/>
      <w:szCs w:val="24"/>
      <w:lang w:val="es-ES" w:eastAsia="es-ES"/>
    </w:rPr>
  </w:style>
  <w:style w:type="character" w:customStyle="1" w:styleId="TextoindependienteCar">
    <w:name w:val="Texto independiente Car"/>
    <w:basedOn w:val="Fuentedeprrafopredeter"/>
    <w:link w:val="Textoindependiente"/>
    <w:rsid w:val="00F937F8"/>
    <w:rPr>
      <w:rFonts w:eastAsia="Times New Roman"/>
      <w:sz w:val="24"/>
      <w:szCs w:val="24"/>
      <w:lang w:val="es-ES" w:eastAsia="es-ES"/>
    </w:rPr>
  </w:style>
  <w:style w:type="paragraph" w:styleId="Encabezado">
    <w:name w:val="header"/>
    <w:basedOn w:val="Normal"/>
    <w:link w:val="EncabezadoCar"/>
    <w:uiPriority w:val="99"/>
    <w:unhideWhenUsed/>
    <w:rsid w:val="00D9584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9584D"/>
  </w:style>
  <w:style w:type="paragraph" w:styleId="Piedepgina">
    <w:name w:val="footer"/>
    <w:basedOn w:val="Normal"/>
    <w:link w:val="PiedepginaCar"/>
    <w:uiPriority w:val="99"/>
    <w:unhideWhenUsed/>
    <w:rsid w:val="00D9584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9584D"/>
  </w:style>
  <w:style w:type="paragraph" w:styleId="TtuloTDC">
    <w:name w:val="TOC Heading"/>
    <w:basedOn w:val="Ttulo1"/>
    <w:next w:val="Normal"/>
    <w:uiPriority w:val="39"/>
    <w:unhideWhenUsed/>
    <w:qFormat/>
    <w:rsid w:val="00AB55B9"/>
    <w:pPr>
      <w:spacing w:before="240" w:after="0" w:line="259" w:lineRule="auto"/>
      <w:outlineLvl w:val="9"/>
    </w:pPr>
    <w:rPr>
      <w:rFonts w:asciiTheme="majorHAnsi" w:eastAsiaTheme="majorEastAsia" w:hAnsiTheme="majorHAnsi" w:cstheme="majorBidi"/>
      <w:color w:val="365F91" w:themeColor="accent1" w:themeShade="BF"/>
      <w:sz w:val="32"/>
      <w:szCs w:val="32"/>
      <w:lang w:val="es-CO"/>
    </w:rPr>
  </w:style>
  <w:style w:type="paragraph" w:styleId="TDC2">
    <w:name w:val="toc 2"/>
    <w:basedOn w:val="Normal"/>
    <w:next w:val="Normal"/>
    <w:autoRedefine/>
    <w:uiPriority w:val="39"/>
    <w:unhideWhenUsed/>
    <w:rsid w:val="00AB55B9"/>
    <w:pPr>
      <w:spacing w:after="100"/>
      <w:ind w:left="220"/>
    </w:pPr>
  </w:style>
  <w:style w:type="paragraph" w:styleId="TDC3">
    <w:name w:val="toc 3"/>
    <w:basedOn w:val="Normal"/>
    <w:next w:val="Normal"/>
    <w:autoRedefine/>
    <w:uiPriority w:val="39"/>
    <w:unhideWhenUsed/>
    <w:rsid w:val="00E50ED5"/>
    <w:pPr>
      <w:tabs>
        <w:tab w:val="left" w:pos="851"/>
        <w:tab w:val="right" w:leader="dot" w:pos="9350"/>
      </w:tabs>
      <w:spacing w:after="100"/>
      <w:ind w:left="440"/>
    </w:pPr>
  </w:style>
  <w:style w:type="character" w:styleId="Hipervnculo">
    <w:name w:val="Hyperlink"/>
    <w:basedOn w:val="Fuentedeprrafopredeter"/>
    <w:uiPriority w:val="99"/>
    <w:unhideWhenUsed/>
    <w:rsid w:val="00AB55B9"/>
    <w:rPr>
      <w:color w:val="0000FF" w:themeColor="hyperlink"/>
      <w:u w:val="single"/>
    </w:rPr>
  </w:style>
  <w:style w:type="paragraph" w:styleId="Revisin">
    <w:name w:val="Revision"/>
    <w:hidden/>
    <w:uiPriority w:val="99"/>
    <w:semiHidden/>
    <w:rsid w:val="00AB55B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6D294-569A-4992-A1DB-CDD058DD0B9B}">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ap:Template>
  <ap:TotalTime>6</ap:TotalTime>
  <ap:Pages>18</ap:Pages>
  <ap:Words>4194</ap:Words>
  <ap:Characters>23071</ap:Characters>
  <ap:Application>Microsoft Office Word</ap:Application>
  <ap:DocSecurity>0</ap:DocSecurity>
  <ap:Lines>192</ap:Lines>
  <ap:Paragraphs>54</ap:Paragraphs>
  <ap:ScaleCrop>false</ap:ScaleCrop>
  <ap:HeadingPairs>
    <vt:vector baseType="variant" size="2">
      <vt:variant>
        <vt:lpstr>Título</vt:lpstr>
      </vt:variant>
      <vt:variant>
        <vt:i4>1</vt:i4>
      </vt:variant>
    </vt:vector>
  </ap:HeadingPairs>
  <ap:TitlesOfParts>
    <vt:vector baseType="lpstr" size="1">
      <vt:lpstr/>
    </vt:vector>
  </ap:TitlesOfParts>
  <ap:Company/>
  <ap:LinksUpToDate>false</ap:LinksUpToDate>
  <ap:CharactersWithSpaces>27211</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creator>Usuario</dc:creator>
  <lastModifiedBy>selloeditorial Americana</lastModifiedBy>
  <revision>3</revision>
  <dcterms:created xsi:type="dcterms:W3CDTF">2024-07-18T13:25:00.0000000Z</dcterms:created>
  <dcterms:modified xsi:type="dcterms:W3CDTF">2024-07-18T13:50:00.0000000Z</dcterms:modified>
  <keywords>, docId:18781C322D2D96D3F2FF98B3E97B79DD</keywords>
</coreProperties>
</file>